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32E75" w14:textId="77777777" w:rsidR="00034851" w:rsidRDefault="0020243B">
      <w:pPr>
        <w:jc w:val="center"/>
        <w:rPr>
          <w:rFonts w:ascii="Arial" w:eastAsia="Arial" w:hAnsi="Arial" w:cs="Arial"/>
          <w:b/>
          <w:u w:val="single"/>
        </w:rPr>
      </w:pPr>
      <w:r>
        <w:rPr>
          <w:rFonts w:ascii="Arial" w:eastAsia="Arial" w:hAnsi="Arial" w:cs="Arial"/>
          <w:b/>
          <w:u w:val="single"/>
        </w:rPr>
        <w:t xml:space="preserve">List of Regulations relevant to SAMM, ACB, MIBAS &amp; </w:t>
      </w:r>
      <w:proofErr w:type="spellStart"/>
      <w:r>
        <w:rPr>
          <w:rFonts w:ascii="Arial" w:eastAsia="Arial" w:hAnsi="Arial" w:cs="Arial"/>
          <w:b/>
          <w:u w:val="single"/>
        </w:rPr>
        <w:t>MyPTP</w:t>
      </w:r>
      <w:proofErr w:type="spellEnd"/>
    </w:p>
    <w:p w14:paraId="6649F8CC" w14:textId="77777777" w:rsidR="00034851" w:rsidRDefault="00034851">
      <w:pPr>
        <w:rPr>
          <w:rFonts w:ascii="Arial" w:eastAsia="Arial" w:hAnsi="Arial" w:cs="Arial"/>
        </w:rPr>
      </w:pPr>
    </w:p>
    <w:tbl>
      <w:tblPr>
        <w:tblStyle w:val="a"/>
        <w:tblW w:w="147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85"/>
        <w:gridCol w:w="2055"/>
        <w:gridCol w:w="4665"/>
        <w:gridCol w:w="1455"/>
        <w:gridCol w:w="3510"/>
        <w:gridCol w:w="1575"/>
      </w:tblGrid>
      <w:tr w:rsidR="00034851" w14:paraId="4B4CDEC8" w14:textId="77777777" w:rsidTr="0020243B">
        <w:trPr>
          <w:tblHeader/>
        </w:trPr>
        <w:tc>
          <w:tcPr>
            <w:tcW w:w="1485" w:type="dxa"/>
          </w:tcPr>
          <w:p w14:paraId="3EDA9016" w14:textId="77777777" w:rsidR="00034851" w:rsidRDefault="0020243B">
            <w:pPr>
              <w:jc w:val="center"/>
              <w:rPr>
                <w:rFonts w:ascii="Arial" w:eastAsia="Arial" w:hAnsi="Arial" w:cs="Arial"/>
                <w:b/>
              </w:rPr>
            </w:pPr>
            <w:r>
              <w:rPr>
                <w:rFonts w:ascii="Arial" w:eastAsia="Arial" w:hAnsi="Arial" w:cs="Arial"/>
                <w:b/>
              </w:rPr>
              <w:t>Scheme</w:t>
            </w:r>
          </w:p>
        </w:tc>
        <w:tc>
          <w:tcPr>
            <w:tcW w:w="2055" w:type="dxa"/>
          </w:tcPr>
          <w:p w14:paraId="61D67DFF" w14:textId="77777777" w:rsidR="00034851" w:rsidRDefault="0020243B">
            <w:pPr>
              <w:jc w:val="center"/>
              <w:rPr>
                <w:rFonts w:ascii="Arial" w:eastAsia="Arial" w:hAnsi="Arial" w:cs="Arial"/>
                <w:b/>
              </w:rPr>
            </w:pPr>
            <w:r>
              <w:rPr>
                <w:rFonts w:ascii="Arial" w:eastAsia="Arial" w:hAnsi="Arial" w:cs="Arial"/>
                <w:b/>
              </w:rPr>
              <w:t>Programme /Fields</w:t>
            </w:r>
          </w:p>
        </w:tc>
        <w:tc>
          <w:tcPr>
            <w:tcW w:w="4665" w:type="dxa"/>
          </w:tcPr>
          <w:p w14:paraId="7CAC8FF3" w14:textId="77777777" w:rsidR="00034851" w:rsidRDefault="0020243B">
            <w:pPr>
              <w:jc w:val="center"/>
              <w:rPr>
                <w:rFonts w:ascii="Arial" w:eastAsia="Arial" w:hAnsi="Arial" w:cs="Arial"/>
                <w:b/>
              </w:rPr>
            </w:pPr>
            <w:r>
              <w:rPr>
                <w:rFonts w:ascii="Arial" w:eastAsia="Arial" w:hAnsi="Arial" w:cs="Arial"/>
                <w:b/>
              </w:rPr>
              <w:t>Regulation / requirements</w:t>
            </w:r>
          </w:p>
        </w:tc>
        <w:tc>
          <w:tcPr>
            <w:tcW w:w="1455" w:type="dxa"/>
          </w:tcPr>
          <w:p w14:paraId="031B6833" w14:textId="77777777" w:rsidR="00034851" w:rsidRDefault="0020243B">
            <w:pPr>
              <w:jc w:val="center"/>
              <w:rPr>
                <w:rFonts w:ascii="Arial" w:eastAsia="Arial" w:hAnsi="Arial" w:cs="Arial"/>
                <w:b/>
              </w:rPr>
            </w:pPr>
            <w:r>
              <w:rPr>
                <w:rFonts w:ascii="Arial" w:eastAsia="Arial" w:hAnsi="Arial" w:cs="Arial"/>
                <w:b/>
              </w:rPr>
              <w:t>Regulatory Agency</w:t>
            </w:r>
          </w:p>
        </w:tc>
        <w:tc>
          <w:tcPr>
            <w:tcW w:w="3510" w:type="dxa"/>
          </w:tcPr>
          <w:p w14:paraId="4D791703" w14:textId="77777777" w:rsidR="00034851" w:rsidRDefault="0020243B">
            <w:pPr>
              <w:jc w:val="center"/>
              <w:rPr>
                <w:rFonts w:ascii="Arial" w:eastAsia="Arial" w:hAnsi="Arial" w:cs="Arial"/>
                <w:b/>
              </w:rPr>
            </w:pPr>
            <w:r>
              <w:rPr>
                <w:rFonts w:ascii="Arial" w:eastAsia="Arial" w:hAnsi="Arial" w:cs="Arial"/>
                <w:b/>
              </w:rPr>
              <w:t>Reference</w:t>
            </w:r>
          </w:p>
        </w:tc>
        <w:tc>
          <w:tcPr>
            <w:tcW w:w="1575" w:type="dxa"/>
          </w:tcPr>
          <w:p w14:paraId="3974A78F" w14:textId="77777777" w:rsidR="00034851" w:rsidRDefault="0020243B">
            <w:pPr>
              <w:jc w:val="center"/>
              <w:rPr>
                <w:rFonts w:ascii="Arial" w:eastAsia="Arial" w:hAnsi="Arial" w:cs="Arial"/>
                <w:b/>
              </w:rPr>
            </w:pPr>
            <w:r>
              <w:rPr>
                <w:rFonts w:ascii="Arial" w:eastAsia="Arial" w:hAnsi="Arial" w:cs="Arial"/>
                <w:b/>
              </w:rPr>
              <w:t>Standards Malaysia Ref.</w:t>
            </w:r>
          </w:p>
        </w:tc>
      </w:tr>
      <w:tr w:rsidR="00034851" w14:paraId="70F2BDBC" w14:textId="77777777">
        <w:tc>
          <w:tcPr>
            <w:tcW w:w="1485" w:type="dxa"/>
          </w:tcPr>
          <w:p w14:paraId="5F0B8395" w14:textId="77777777" w:rsidR="00034851" w:rsidRDefault="0020243B">
            <w:pPr>
              <w:rPr>
                <w:rFonts w:ascii="Arial" w:eastAsia="Arial" w:hAnsi="Arial" w:cs="Arial"/>
              </w:rPr>
            </w:pPr>
            <w:r>
              <w:rPr>
                <w:rFonts w:ascii="Arial" w:eastAsia="Arial" w:hAnsi="Arial" w:cs="Arial"/>
              </w:rPr>
              <w:t>SAMM</w:t>
            </w:r>
          </w:p>
        </w:tc>
        <w:tc>
          <w:tcPr>
            <w:tcW w:w="2055" w:type="dxa"/>
          </w:tcPr>
          <w:p w14:paraId="57C3DEAB" w14:textId="77777777" w:rsidR="00034851" w:rsidRDefault="0020243B">
            <w:pPr>
              <w:rPr>
                <w:rFonts w:ascii="Arial" w:eastAsia="Arial" w:hAnsi="Arial" w:cs="Arial"/>
              </w:rPr>
            </w:pPr>
            <w:r>
              <w:rPr>
                <w:rFonts w:ascii="Arial" w:eastAsia="Arial" w:hAnsi="Arial" w:cs="Arial"/>
              </w:rPr>
              <w:t>Chemical testing</w:t>
            </w:r>
          </w:p>
        </w:tc>
        <w:tc>
          <w:tcPr>
            <w:tcW w:w="4665" w:type="dxa"/>
          </w:tcPr>
          <w:p w14:paraId="10422369" w14:textId="77777777" w:rsidR="00034851" w:rsidRDefault="0020243B">
            <w:pPr>
              <w:rPr>
                <w:rFonts w:ascii="Arial" w:eastAsia="Arial" w:hAnsi="Arial" w:cs="Arial"/>
              </w:rPr>
            </w:pPr>
            <w:r>
              <w:rPr>
                <w:rFonts w:ascii="Arial" w:eastAsia="Arial" w:hAnsi="Arial" w:cs="Arial"/>
                <w:color w:val="000000"/>
              </w:rPr>
              <w:t>Test reports of any chemical composition or specifications of any substances or product</w:t>
            </w:r>
            <w:r>
              <w:rPr>
                <w:rFonts w:ascii="Arial" w:eastAsia="Arial" w:hAnsi="Arial" w:cs="Arial"/>
                <w:color w:val="000000"/>
              </w:rPr>
              <w:br/>
              <w:t>consumed or used by, or intended for the consumption or use of, public or any section thereof,</w:t>
            </w:r>
            <w:r>
              <w:rPr>
                <w:rFonts w:ascii="Arial" w:eastAsia="Arial" w:hAnsi="Arial" w:cs="Arial"/>
              </w:rPr>
              <w:t xml:space="preserve"> </w:t>
            </w:r>
            <w:r>
              <w:rPr>
                <w:rFonts w:ascii="Arial" w:eastAsia="Arial" w:hAnsi="Arial" w:cs="Arial"/>
                <w:color w:val="000000"/>
              </w:rPr>
              <w:t>shall be signed by</w:t>
            </w:r>
            <w:r>
              <w:rPr>
                <w:rFonts w:ascii="Arial" w:eastAsia="Arial" w:hAnsi="Arial" w:cs="Arial"/>
                <w:color w:val="000000"/>
              </w:rPr>
              <w:br/>
              <w:t>a) registered chemist; or</w:t>
            </w:r>
            <w:r>
              <w:rPr>
                <w:rFonts w:ascii="Arial" w:eastAsia="Arial" w:hAnsi="Arial" w:cs="Arial"/>
                <w:color w:val="000000"/>
              </w:rPr>
              <w:br/>
              <w:t xml:space="preserve">b) registered pharmacist </w:t>
            </w:r>
            <w:r>
              <w:rPr>
                <w:rFonts w:ascii="Arial" w:eastAsia="Arial" w:hAnsi="Arial" w:cs="Arial"/>
              </w:rPr>
              <w:t>(subsection 23(2)(B) – food, medical or pharmaceutical substance and product including cosmetic and toiletries)</w:t>
            </w:r>
          </w:p>
          <w:p w14:paraId="54552C17" w14:textId="77777777" w:rsidR="00034851" w:rsidRDefault="00034851">
            <w:pPr>
              <w:rPr>
                <w:rFonts w:ascii="Arial" w:eastAsia="Arial" w:hAnsi="Arial" w:cs="Arial"/>
              </w:rPr>
            </w:pPr>
          </w:p>
        </w:tc>
        <w:tc>
          <w:tcPr>
            <w:tcW w:w="1455" w:type="dxa"/>
          </w:tcPr>
          <w:p w14:paraId="628949FE" w14:textId="77777777" w:rsidR="00034851" w:rsidRDefault="0020243B">
            <w:pPr>
              <w:rPr>
                <w:rFonts w:ascii="Arial" w:eastAsia="Arial" w:hAnsi="Arial" w:cs="Arial"/>
              </w:rPr>
            </w:pPr>
            <w:proofErr w:type="spellStart"/>
            <w:r>
              <w:rPr>
                <w:rFonts w:ascii="Arial" w:eastAsia="Arial" w:hAnsi="Arial" w:cs="Arial"/>
              </w:rPr>
              <w:t>Institut</w:t>
            </w:r>
            <w:proofErr w:type="spellEnd"/>
            <w:r>
              <w:rPr>
                <w:rFonts w:ascii="Arial" w:eastAsia="Arial" w:hAnsi="Arial" w:cs="Arial"/>
              </w:rPr>
              <w:t xml:space="preserve"> Kimia Malaysia (IKM)</w:t>
            </w:r>
          </w:p>
        </w:tc>
        <w:tc>
          <w:tcPr>
            <w:tcW w:w="3510" w:type="dxa"/>
          </w:tcPr>
          <w:p w14:paraId="47E874BB" w14:textId="77777777" w:rsidR="00034851" w:rsidRDefault="0020243B">
            <w:pPr>
              <w:rPr>
                <w:rFonts w:ascii="Arial" w:eastAsia="Arial" w:hAnsi="Arial" w:cs="Arial"/>
              </w:rPr>
            </w:pPr>
            <w:r>
              <w:rPr>
                <w:rFonts w:ascii="Arial" w:eastAsia="Arial" w:hAnsi="Arial" w:cs="Arial"/>
              </w:rPr>
              <w:t>Chemist Act 1975</w:t>
            </w:r>
          </w:p>
          <w:p w14:paraId="3BD31382" w14:textId="77777777" w:rsidR="00034851" w:rsidRDefault="0020243B">
            <w:pPr>
              <w:rPr>
                <w:rFonts w:ascii="Arial" w:eastAsia="Arial" w:hAnsi="Arial" w:cs="Arial"/>
              </w:rPr>
            </w:pPr>
            <w:r>
              <w:rPr>
                <w:rFonts w:ascii="Arial" w:eastAsia="Arial" w:hAnsi="Arial" w:cs="Arial"/>
              </w:rPr>
              <w:t xml:space="preserve">(Act 158) </w:t>
            </w:r>
          </w:p>
          <w:p w14:paraId="2BA03972" w14:textId="77777777" w:rsidR="00034851" w:rsidRDefault="00034851">
            <w:pPr>
              <w:rPr>
                <w:rFonts w:ascii="Arial" w:eastAsia="Arial" w:hAnsi="Arial" w:cs="Arial"/>
              </w:rPr>
            </w:pPr>
          </w:p>
        </w:tc>
        <w:tc>
          <w:tcPr>
            <w:tcW w:w="1575" w:type="dxa"/>
          </w:tcPr>
          <w:p w14:paraId="3CC88E60" w14:textId="77777777" w:rsidR="00034851" w:rsidRDefault="0020243B">
            <w:pPr>
              <w:rPr>
                <w:rFonts w:ascii="Arial" w:eastAsia="Arial" w:hAnsi="Arial" w:cs="Arial"/>
              </w:rPr>
            </w:pPr>
            <w:r>
              <w:rPr>
                <w:rFonts w:ascii="Arial" w:eastAsia="Arial" w:hAnsi="Arial" w:cs="Arial"/>
              </w:rPr>
              <w:t xml:space="preserve">SC 1.2 </w:t>
            </w:r>
          </w:p>
          <w:p w14:paraId="750AC90C" w14:textId="77777777" w:rsidR="00034851" w:rsidRDefault="0020243B">
            <w:pPr>
              <w:rPr>
                <w:rFonts w:ascii="Arial" w:eastAsia="Arial" w:hAnsi="Arial" w:cs="Arial"/>
              </w:rPr>
            </w:pPr>
            <w:r>
              <w:rPr>
                <w:rFonts w:ascii="Arial" w:eastAsia="Arial" w:hAnsi="Arial" w:cs="Arial"/>
              </w:rPr>
              <w:t>Clause 5.2</w:t>
            </w:r>
          </w:p>
          <w:p w14:paraId="39CFB8D6" w14:textId="77777777" w:rsidR="00034851" w:rsidRDefault="0020243B">
            <w:pPr>
              <w:rPr>
                <w:rFonts w:ascii="Arial" w:eastAsia="Arial" w:hAnsi="Arial" w:cs="Arial"/>
              </w:rPr>
            </w:pPr>
            <w:r>
              <w:rPr>
                <w:rFonts w:ascii="Arial" w:eastAsia="Arial" w:hAnsi="Arial" w:cs="Arial"/>
              </w:rPr>
              <w:t>SP 6</w:t>
            </w:r>
          </w:p>
        </w:tc>
      </w:tr>
      <w:tr w:rsidR="00034851" w14:paraId="76810782" w14:textId="77777777">
        <w:tc>
          <w:tcPr>
            <w:tcW w:w="1485" w:type="dxa"/>
          </w:tcPr>
          <w:p w14:paraId="2B65C6E4" w14:textId="77777777" w:rsidR="00034851" w:rsidRDefault="0020243B">
            <w:pPr>
              <w:rPr>
                <w:rFonts w:ascii="Arial" w:eastAsia="Arial" w:hAnsi="Arial" w:cs="Arial"/>
              </w:rPr>
            </w:pPr>
            <w:r>
              <w:rPr>
                <w:rFonts w:ascii="Arial" w:eastAsia="Arial" w:hAnsi="Arial" w:cs="Arial"/>
              </w:rPr>
              <w:t>SAMM</w:t>
            </w:r>
          </w:p>
        </w:tc>
        <w:tc>
          <w:tcPr>
            <w:tcW w:w="2055" w:type="dxa"/>
          </w:tcPr>
          <w:p w14:paraId="7A8BDA63" w14:textId="77777777" w:rsidR="00034851" w:rsidRDefault="0020243B">
            <w:pPr>
              <w:rPr>
                <w:rFonts w:ascii="Arial" w:eastAsia="Arial" w:hAnsi="Arial" w:cs="Arial"/>
              </w:rPr>
            </w:pPr>
            <w:r>
              <w:rPr>
                <w:rFonts w:ascii="Arial" w:eastAsia="Arial" w:hAnsi="Arial" w:cs="Arial"/>
              </w:rPr>
              <w:t>Chemical testing</w:t>
            </w:r>
          </w:p>
        </w:tc>
        <w:tc>
          <w:tcPr>
            <w:tcW w:w="4665" w:type="dxa"/>
          </w:tcPr>
          <w:p w14:paraId="624605B1" w14:textId="77777777" w:rsidR="00034851" w:rsidRDefault="0020243B">
            <w:pPr>
              <w:rPr>
                <w:rFonts w:ascii="Arial" w:eastAsia="Arial" w:hAnsi="Arial" w:cs="Arial"/>
              </w:rPr>
            </w:pPr>
            <w:r>
              <w:rPr>
                <w:rFonts w:ascii="Arial" w:eastAsia="Arial" w:hAnsi="Arial" w:cs="Arial"/>
              </w:rPr>
              <w:t>Effluent Testing using specified test method APHA 21</w:t>
            </w:r>
            <w:r>
              <w:rPr>
                <w:rFonts w:ascii="Arial" w:eastAsia="Arial" w:hAnsi="Arial" w:cs="Arial"/>
                <w:vertAlign w:val="superscript"/>
              </w:rPr>
              <w:t>st</w:t>
            </w:r>
            <w:r>
              <w:rPr>
                <w:rFonts w:ascii="Arial" w:eastAsia="Arial" w:hAnsi="Arial" w:cs="Arial"/>
              </w:rPr>
              <w:t xml:space="preserve"> Edition</w:t>
            </w:r>
          </w:p>
        </w:tc>
        <w:tc>
          <w:tcPr>
            <w:tcW w:w="1455" w:type="dxa"/>
          </w:tcPr>
          <w:p w14:paraId="33554FB6" w14:textId="77777777" w:rsidR="00034851" w:rsidRDefault="0020243B">
            <w:pPr>
              <w:rPr>
                <w:rFonts w:ascii="Arial" w:eastAsia="Arial" w:hAnsi="Arial" w:cs="Arial"/>
              </w:rPr>
            </w:pPr>
            <w:r>
              <w:rPr>
                <w:rFonts w:ascii="Arial" w:eastAsia="Arial" w:hAnsi="Arial" w:cs="Arial"/>
              </w:rPr>
              <w:t>Department of Environment (DoE)</w:t>
            </w:r>
          </w:p>
        </w:tc>
        <w:tc>
          <w:tcPr>
            <w:tcW w:w="3510" w:type="dxa"/>
          </w:tcPr>
          <w:p w14:paraId="6ADFCEFC" w14:textId="77777777" w:rsidR="00034851" w:rsidRDefault="0020243B">
            <w:pPr>
              <w:rPr>
                <w:rFonts w:ascii="Arial" w:eastAsia="Arial" w:hAnsi="Arial" w:cs="Arial"/>
              </w:rPr>
            </w:pPr>
            <w:proofErr w:type="spellStart"/>
            <w:r>
              <w:rPr>
                <w:rFonts w:ascii="Arial" w:eastAsia="Arial" w:hAnsi="Arial" w:cs="Arial"/>
              </w:rPr>
              <w:t>Akta</w:t>
            </w:r>
            <w:proofErr w:type="spellEnd"/>
            <w:r>
              <w:rPr>
                <w:rFonts w:ascii="Arial" w:eastAsia="Arial" w:hAnsi="Arial" w:cs="Arial"/>
              </w:rPr>
              <w:t xml:space="preserve"> </w:t>
            </w:r>
            <w:proofErr w:type="spellStart"/>
            <w:r>
              <w:rPr>
                <w:rFonts w:ascii="Arial" w:eastAsia="Arial" w:hAnsi="Arial" w:cs="Arial"/>
              </w:rPr>
              <w:t>Kualiti</w:t>
            </w:r>
            <w:proofErr w:type="spellEnd"/>
            <w:r>
              <w:rPr>
                <w:rFonts w:ascii="Arial" w:eastAsia="Arial" w:hAnsi="Arial" w:cs="Arial"/>
              </w:rPr>
              <w:t xml:space="preserve"> </w:t>
            </w:r>
            <w:proofErr w:type="spellStart"/>
            <w:r>
              <w:rPr>
                <w:rFonts w:ascii="Arial" w:eastAsia="Arial" w:hAnsi="Arial" w:cs="Arial"/>
              </w:rPr>
              <w:t>Alam</w:t>
            </w:r>
            <w:proofErr w:type="spellEnd"/>
            <w:r>
              <w:rPr>
                <w:rFonts w:ascii="Arial" w:eastAsia="Arial" w:hAnsi="Arial" w:cs="Arial"/>
              </w:rPr>
              <w:t xml:space="preserve"> </w:t>
            </w:r>
            <w:proofErr w:type="spellStart"/>
            <w:r>
              <w:rPr>
                <w:rFonts w:ascii="Arial" w:eastAsia="Arial" w:hAnsi="Arial" w:cs="Arial"/>
              </w:rPr>
              <w:t>Sekeliling</w:t>
            </w:r>
            <w:proofErr w:type="spellEnd"/>
            <w:r>
              <w:rPr>
                <w:rFonts w:ascii="Arial" w:eastAsia="Arial" w:hAnsi="Arial" w:cs="Arial"/>
              </w:rPr>
              <w:t xml:space="preserve"> 1974 (</w:t>
            </w:r>
            <w:proofErr w:type="spellStart"/>
            <w:r>
              <w:rPr>
                <w:rFonts w:ascii="Arial" w:eastAsia="Arial" w:hAnsi="Arial" w:cs="Arial"/>
              </w:rPr>
              <w:t>Akta</w:t>
            </w:r>
            <w:proofErr w:type="spellEnd"/>
            <w:r>
              <w:rPr>
                <w:rFonts w:ascii="Arial" w:eastAsia="Arial" w:hAnsi="Arial" w:cs="Arial"/>
              </w:rPr>
              <w:t xml:space="preserve"> 127) – </w:t>
            </w:r>
            <w:proofErr w:type="spellStart"/>
            <w:r>
              <w:rPr>
                <w:rFonts w:ascii="Arial" w:eastAsia="Arial" w:hAnsi="Arial" w:cs="Arial"/>
              </w:rPr>
              <w:t>subperaturan</w:t>
            </w:r>
            <w:proofErr w:type="spellEnd"/>
            <w:r>
              <w:rPr>
                <w:rFonts w:ascii="Arial" w:eastAsia="Arial" w:hAnsi="Arial" w:cs="Arial"/>
              </w:rPr>
              <w:t xml:space="preserve"> 16 (2)</w:t>
            </w:r>
          </w:p>
          <w:p w14:paraId="27147988" w14:textId="77777777" w:rsidR="00034851" w:rsidRDefault="0020243B">
            <w:pPr>
              <w:rPr>
                <w:rFonts w:ascii="Arial" w:eastAsia="Arial" w:hAnsi="Arial" w:cs="Arial"/>
              </w:rPr>
            </w:pPr>
            <w:r>
              <w:rPr>
                <w:rFonts w:ascii="Arial" w:eastAsia="Arial" w:hAnsi="Arial" w:cs="Arial"/>
              </w:rPr>
              <w:t>(Mac 2014)</w:t>
            </w:r>
          </w:p>
        </w:tc>
        <w:tc>
          <w:tcPr>
            <w:tcW w:w="1575" w:type="dxa"/>
          </w:tcPr>
          <w:p w14:paraId="5787241B" w14:textId="77777777" w:rsidR="00034851" w:rsidRDefault="0020243B">
            <w:pPr>
              <w:rPr>
                <w:rFonts w:ascii="Arial" w:eastAsia="Arial" w:hAnsi="Arial" w:cs="Arial"/>
              </w:rPr>
            </w:pPr>
            <w:r>
              <w:rPr>
                <w:rFonts w:ascii="Arial" w:eastAsia="Arial" w:hAnsi="Arial" w:cs="Arial"/>
              </w:rPr>
              <w:t>SP1</w:t>
            </w:r>
          </w:p>
        </w:tc>
      </w:tr>
      <w:tr w:rsidR="00034851" w14:paraId="232DA543" w14:textId="77777777">
        <w:tc>
          <w:tcPr>
            <w:tcW w:w="1485" w:type="dxa"/>
          </w:tcPr>
          <w:p w14:paraId="4F09EF0D" w14:textId="77777777" w:rsidR="00034851" w:rsidRDefault="0020243B">
            <w:pPr>
              <w:rPr>
                <w:rFonts w:ascii="Arial" w:eastAsia="Arial" w:hAnsi="Arial" w:cs="Arial"/>
              </w:rPr>
            </w:pPr>
            <w:r>
              <w:rPr>
                <w:rFonts w:ascii="Arial" w:eastAsia="Arial" w:hAnsi="Arial" w:cs="Arial"/>
              </w:rPr>
              <w:t>SAMM</w:t>
            </w:r>
          </w:p>
        </w:tc>
        <w:tc>
          <w:tcPr>
            <w:tcW w:w="2055" w:type="dxa"/>
          </w:tcPr>
          <w:p w14:paraId="4B24A40F" w14:textId="77777777" w:rsidR="00034851" w:rsidRDefault="0020243B">
            <w:pPr>
              <w:rPr>
                <w:rFonts w:ascii="Arial" w:eastAsia="Arial" w:hAnsi="Arial" w:cs="Arial"/>
              </w:rPr>
            </w:pPr>
            <w:r>
              <w:rPr>
                <w:rFonts w:ascii="Arial" w:eastAsia="Arial" w:hAnsi="Arial" w:cs="Arial"/>
              </w:rPr>
              <w:t>Food Testing</w:t>
            </w:r>
          </w:p>
        </w:tc>
        <w:tc>
          <w:tcPr>
            <w:tcW w:w="4665" w:type="dxa"/>
          </w:tcPr>
          <w:p w14:paraId="57B6A139" w14:textId="77777777" w:rsidR="00034851" w:rsidRDefault="0020243B">
            <w:pPr>
              <w:rPr>
                <w:rFonts w:ascii="Arial" w:eastAsia="Arial" w:hAnsi="Arial" w:cs="Arial"/>
              </w:rPr>
            </w:pPr>
            <w:r>
              <w:rPr>
                <w:rFonts w:ascii="Arial" w:eastAsia="Arial" w:hAnsi="Arial" w:cs="Arial"/>
              </w:rPr>
              <w:t>Part V - Food Analysis</w:t>
            </w:r>
          </w:p>
          <w:p w14:paraId="1453F661" w14:textId="77777777" w:rsidR="00034851" w:rsidRDefault="0020243B">
            <w:pPr>
              <w:rPr>
                <w:rFonts w:ascii="Arial" w:eastAsia="Arial" w:hAnsi="Arial" w:cs="Arial"/>
              </w:rPr>
            </w:pPr>
            <w:r>
              <w:rPr>
                <w:rFonts w:ascii="Arial" w:eastAsia="Arial" w:hAnsi="Arial" w:cs="Arial"/>
              </w:rPr>
              <w:t>Registered food analysts may issue food analysis report</w:t>
            </w:r>
          </w:p>
          <w:p w14:paraId="741FA593" w14:textId="77777777" w:rsidR="00034851" w:rsidRDefault="00034851">
            <w:pPr>
              <w:rPr>
                <w:rFonts w:ascii="Arial" w:eastAsia="Arial" w:hAnsi="Arial" w:cs="Arial"/>
              </w:rPr>
            </w:pPr>
          </w:p>
          <w:p w14:paraId="7D1FFD66" w14:textId="77777777" w:rsidR="00034851" w:rsidRDefault="0020243B">
            <w:pPr>
              <w:rPr>
                <w:rFonts w:ascii="Arial" w:eastAsia="Arial" w:hAnsi="Arial" w:cs="Arial"/>
              </w:rPr>
            </w:pPr>
            <w:r>
              <w:rPr>
                <w:rFonts w:ascii="Arial" w:eastAsia="Arial" w:hAnsi="Arial" w:cs="Arial"/>
              </w:rPr>
              <w:t>Requirement of food analyst registration and renewal of annual practicing certificate</w:t>
            </w:r>
          </w:p>
        </w:tc>
        <w:tc>
          <w:tcPr>
            <w:tcW w:w="1455" w:type="dxa"/>
          </w:tcPr>
          <w:p w14:paraId="4F491BC7" w14:textId="77777777" w:rsidR="00034851" w:rsidRDefault="0020243B">
            <w:pPr>
              <w:rPr>
                <w:rFonts w:ascii="Arial" w:eastAsia="Arial" w:hAnsi="Arial" w:cs="Arial"/>
              </w:rPr>
            </w:pPr>
            <w:r>
              <w:rPr>
                <w:rFonts w:ascii="Arial" w:eastAsia="Arial" w:hAnsi="Arial" w:cs="Arial"/>
              </w:rPr>
              <w:t>KKM</w:t>
            </w:r>
          </w:p>
        </w:tc>
        <w:tc>
          <w:tcPr>
            <w:tcW w:w="3510" w:type="dxa"/>
          </w:tcPr>
          <w:p w14:paraId="42BB8685" w14:textId="77777777" w:rsidR="00034851" w:rsidRDefault="0020243B">
            <w:pPr>
              <w:rPr>
                <w:rFonts w:ascii="Arial" w:eastAsia="Arial" w:hAnsi="Arial" w:cs="Arial"/>
              </w:rPr>
            </w:pPr>
            <w:r>
              <w:rPr>
                <w:rFonts w:ascii="Arial" w:eastAsia="Arial" w:hAnsi="Arial" w:cs="Arial"/>
              </w:rPr>
              <w:t>Food Analyst Act 2011</w:t>
            </w:r>
          </w:p>
          <w:p w14:paraId="2F24855E" w14:textId="77777777" w:rsidR="00034851" w:rsidRDefault="0020243B">
            <w:pPr>
              <w:rPr>
                <w:rFonts w:ascii="Arial" w:eastAsia="Arial" w:hAnsi="Arial" w:cs="Arial"/>
              </w:rPr>
            </w:pPr>
            <w:r>
              <w:rPr>
                <w:rFonts w:ascii="Arial" w:eastAsia="Arial" w:hAnsi="Arial" w:cs="Arial"/>
              </w:rPr>
              <w:t xml:space="preserve">Chemist Act 1975 (Act 158) </w:t>
            </w:r>
          </w:p>
        </w:tc>
        <w:tc>
          <w:tcPr>
            <w:tcW w:w="1575" w:type="dxa"/>
          </w:tcPr>
          <w:p w14:paraId="271D33F4" w14:textId="77777777" w:rsidR="00034851" w:rsidRDefault="0020243B">
            <w:pPr>
              <w:rPr>
                <w:rFonts w:ascii="Arial" w:eastAsia="Arial" w:hAnsi="Arial" w:cs="Arial"/>
              </w:rPr>
            </w:pPr>
            <w:r>
              <w:rPr>
                <w:rFonts w:ascii="Arial" w:eastAsia="Arial" w:hAnsi="Arial" w:cs="Arial"/>
              </w:rPr>
              <w:t>SP 6</w:t>
            </w:r>
          </w:p>
          <w:p w14:paraId="265ED216" w14:textId="77777777" w:rsidR="00034851" w:rsidRDefault="0020243B">
            <w:pPr>
              <w:rPr>
                <w:rFonts w:ascii="Arial" w:eastAsia="Arial" w:hAnsi="Arial" w:cs="Arial"/>
              </w:rPr>
            </w:pPr>
            <w:r>
              <w:rPr>
                <w:rFonts w:ascii="Arial" w:eastAsia="Arial" w:hAnsi="Arial" w:cs="Arial"/>
              </w:rPr>
              <w:t>SC 1.2</w:t>
            </w:r>
          </w:p>
          <w:p w14:paraId="1EAE638C" w14:textId="77777777" w:rsidR="00034851" w:rsidRDefault="0020243B">
            <w:pPr>
              <w:rPr>
                <w:rFonts w:ascii="Arial" w:eastAsia="Arial" w:hAnsi="Arial" w:cs="Arial"/>
              </w:rPr>
            </w:pPr>
            <w:r>
              <w:rPr>
                <w:rFonts w:ascii="Arial" w:eastAsia="Arial" w:hAnsi="Arial" w:cs="Arial"/>
              </w:rPr>
              <w:t>SAMM Circular 1/2015</w:t>
            </w:r>
          </w:p>
        </w:tc>
      </w:tr>
      <w:tr w:rsidR="00034851" w14:paraId="64620A1E" w14:textId="77777777" w:rsidTr="00F46AF5">
        <w:tc>
          <w:tcPr>
            <w:tcW w:w="1485" w:type="dxa"/>
          </w:tcPr>
          <w:p w14:paraId="2929C60C" w14:textId="77777777" w:rsidR="00034851" w:rsidRDefault="0020243B">
            <w:pPr>
              <w:rPr>
                <w:rFonts w:ascii="Arial" w:eastAsia="Arial" w:hAnsi="Arial" w:cs="Arial"/>
              </w:rPr>
            </w:pPr>
            <w:r>
              <w:rPr>
                <w:rFonts w:ascii="Arial" w:eastAsia="Arial" w:hAnsi="Arial" w:cs="Arial"/>
              </w:rPr>
              <w:t>SAMM</w:t>
            </w:r>
          </w:p>
        </w:tc>
        <w:tc>
          <w:tcPr>
            <w:tcW w:w="2055" w:type="dxa"/>
          </w:tcPr>
          <w:p w14:paraId="429F7182" w14:textId="77777777" w:rsidR="00034851" w:rsidRDefault="0020243B">
            <w:pPr>
              <w:rPr>
                <w:rFonts w:ascii="Arial" w:eastAsia="Arial" w:hAnsi="Arial" w:cs="Arial"/>
              </w:rPr>
            </w:pPr>
            <w:r>
              <w:rPr>
                <w:rFonts w:ascii="Arial" w:eastAsia="Arial" w:hAnsi="Arial" w:cs="Arial"/>
              </w:rPr>
              <w:t>Food Testing</w:t>
            </w:r>
          </w:p>
        </w:tc>
        <w:tc>
          <w:tcPr>
            <w:tcW w:w="4665" w:type="dxa"/>
          </w:tcPr>
          <w:p w14:paraId="79D25613" w14:textId="77777777" w:rsidR="00034851" w:rsidRDefault="0020243B">
            <w:pPr>
              <w:rPr>
                <w:rFonts w:ascii="Arial" w:eastAsia="Arial" w:hAnsi="Arial" w:cs="Arial"/>
                <w:color w:val="333333"/>
              </w:rPr>
            </w:pPr>
            <w:r>
              <w:rPr>
                <w:rFonts w:ascii="Arial" w:eastAsia="Arial" w:hAnsi="Arial" w:cs="Arial"/>
              </w:rPr>
              <w:t xml:space="preserve">Recognition of SAMM accredited private laboratories for issuance of </w:t>
            </w:r>
            <w:r>
              <w:rPr>
                <w:rFonts w:ascii="Arial" w:eastAsia="Arial" w:hAnsi="Arial" w:cs="Arial"/>
                <w:i/>
                <w:color w:val="333333"/>
              </w:rPr>
              <w:t xml:space="preserve">SIJIL KESIHATAN </w:t>
            </w:r>
            <w:r>
              <w:rPr>
                <w:rFonts w:ascii="Arial" w:eastAsia="Arial" w:hAnsi="Arial" w:cs="Arial"/>
                <w:color w:val="333333"/>
              </w:rPr>
              <w:t>for export of food products.</w:t>
            </w:r>
          </w:p>
          <w:p w14:paraId="153D0C8B" w14:textId="77777777" w:rsidR="00034851" w:rsidRDefault="0020243B">
            <w:pPr>
              <w:rPr>
                <w:rFonts w:ascii="Arial" w:eastAsia="Arial" w:hAnsi="Arial" w:cs="Arial"/>
                <w:i/>
              </w:rPr>
            </w:pPr>
            <w:r>
              <w:rPr>
                <w:rFonts w:ascii="Arial" w:eastAsia="Arial" w:hAnsi="Arial" w:cs="Arial"/>
                <w:i/>
              </w:rPr>
              <w:t>(</w:t>
            </w:r>
            <w:proofErr w:type="spellStart"/>
            <w:r>
              <w:rPr>
                <w:rFonts w:ascii="Arial" w:eastAsia="Arial" w:hAnsi="Arial" w:cs="Arial"/>
                <w:i/>
              </w:rPr>
              <w:t>sampel</w:t>
            </w:r>
            <w:proofErr w:type="spellEnd"/>
            <w:r>
              <w:rPr>
                <w:rFonts w:ascii="Arial" w:eastAsia="Arial" w:hAnsi="Arial" w:cs="Arial"/>
                <w:i/>
              </w:rPr>
              <w:t xml:space="preserve"> </w:t>
            </w:r>
            <w:proofErr w:type="spellStart"/>
            <w:r>
              <w:rPr>
                <w:rFonts w:ascii="Arial" w:eastAsia="Arial" w:hAnsi="Arial" w:cs="Arial"/>
                <w:i/>
              </w:rPr>
              <w:t>perlu</w:t>
            </w:r>
            <w:proofErr w:type="spellEnd"/>
            <w:r>
              <w:rPr>
                <w:rFonts w:ascii="Arial" w:eastAsia="Arial" w:hAnsi="Arial" w:cs="Arial"/>
                <w:i/>
              </w:rPr>
              <w:t xml:space="preserve"> </w:t>
            </w:r>
            <w:proofErr w:type="spellStart"/>
            <w:r>
              <w:rPr>
                <w:rFonts w:ascii="Arial" w:eastAsia="Arial" w:hAnsi="Arial" w:cs="Arial"/>
                <w:i/>
              </w:rPr>
              <w:t>dihantar</w:t>
            </w:r>
            <w:proofErr w:type="spellEnd"/>
            <w:r>
              <w:rPr>
                <w:rFonts w:ascii="Arial" w:eastAsia="Arial" w:hAnsi="Arial" w:cs="Arial"/>
                <w:i/>
              </w:rPr>
              <w:t xml:space="preserve"> </w:t>
            </w:r>
            <w:proofErr w:type="spellStart"/>
            <w:r>
              <w:rPr>
                <w:rFonts w:ascii="Arial" w:eastAsia="Arial" w:hAnsi="Arial" w:cs="Arial"/>
                <w:i/>
              </w:rPr>
              <w:t>ke</w:t>
            </w:r>
            <w:proofErr w:type="spellEnd"/>
            <w:r>
              <w:rPr>
                <w:rFonts w:ascii="Arial" w:eastAsia="Arial" w:hAnsi="Arial" w:cs="Arial"/>
                <w:i/>
              </w:rPr>
              <w:t xml:space="preserve"> </w:t>
            </w:r>
            <w:proofErr w:type="spellStart"/>
            <w:r>
              <w:rPr>
                <w:rFonts w:ascii="Arial" w:eastAsia="Arial" w:hAnsi="Arial" w:cs="Arial"/>
                <w:i/>
              </w:rPr>
              <w:t>makmal</w:t>
            </w:r>
            <w:proofErr w:type="spellEnd"/>
            <w:r>
              <w:rPr>
                <w:rFonts w:ascii="Arial" w:eastAsia="Arial" w:hAnsi="Arial" w:cs="Arial"/>
                <w:i/>
              </w:rPr>
              <w:t xml:space="preserve"> yang </w:t>
            </w:r>
            <w:proofErr w:type="spellStart"/>
            <w:r>
              <w:rPr>
                <w:rFonts w:ascii="Arial" w:eastAsia="Arial" w:hAnsi="Arial" w:cs="Arial"/>
                <w:i/>
              </w:rPr>
              <w:t>diiktiraf</w:t>
            </w:r>
            <w:proofErr w:type="spellEnd"/>
            <w:r>
              <w:rPr>
                <w:rFonts w:ascii="Arial" w:eastAsia="Arial" w:hAnsi="Arial" w:cs="Arial"/>
                <w:i/>
              </w:rPr>
              <w:t xml:space="preserve"> oleh KKM)</w:t>
            </w:r>
          </w:p>
        </w:tc>
        <w:tc>
          <w:tcPr>
            <w:tcW w:w="1455" w:type="dxa"/>
          </w:tcPr>
          <w:p w14:paraId="6216EADD" w14:textId="77777777" w:rsidR="00034851" w:rsidRDefault="0020243B">
            <w:pPr>
              <w:rPr>
                <w:rFonts w:ascii="Arial" w:eastAsia="Arial" w:hAnsi="Arial" w:cs="Arial"/>
              </w:rPr>
            </w:pPr>
            <w:r>
              <w:rPr>
                <w:rFonts w:ascii="Arial" w:eastAsia="Arial" w:hAnsi="Arial" w:cs="Arial"/>
              </w:rPr>
              <w:t>KKM</w:t>
            </w:r>
          </w:p>
        </w:tc>
        <w:tc>
          <w:tcPr>
            <w:tcW w:w="3510" w:type="dxa"/>
          </w:tcPr>
          <w:p w14:paraId="243D0D3C" w14:textId="77777777" w:rsidR="00034851" w:rsidRDefault="0020243B" w:rsidP="00F46AF5">
            <w:pPr>
              <w:spacing w:after="240"/>
              <w:rPr>
                <w:rFonts w:ascii="Arial" w:eastAsia="Arial" w:hAnsi="Arial" w:cs="Arial"/>
              </w:rPr>
            </w:pPr>
            <w:proofErr w:type="spellStart"/>
            <w:r>
              <w:rPr>
                <w:rFonts w:ascii="Arial" w:eastAsia="Arial" w:hAnsi="Arial" w:cs="Arial"/>
              </w:rPr>
              <w:t>Akta</w:t>
            </w:r>
            <w:proofErr w:type="spellEnd"/>
            <w:r>
              <w:rPr>
                <w:rFonts w:ascii="Arial" w:eastAsia="Arial" w:hAnsi="Arial" w:cs="Arial"/>
              </w:rPr>
              <w:t xml:space="preserve"> </w:t>
            </w:r>
            <w:proofErr w:type="spellStart"/>
            <w:r>
              <w:rPr>
                <w:rFonts w:ascii="Arial" w:eastAsia="Arial" w:hAnsi="Arial" w:cs="Arial"/>
              </w:rPr>
              <w:t>Makanan</w:t>
            </w:r>
            <w:proofErr w:type="spellEnd"/>
            <w:r>
              <w:rPr>
                <w:rFonts w:ascii="Arial" w:eastAsia="Arial" w:hAnsi="Arial" w:cs="Arial"/>
              </w:rPr>
              <w:t xml:space="preserve"> 1983 (</w:t>
            </w:r>
            <w:proofErr w:type="spellStart"/>
            <w:r>
              <w:rPr>
                <w:rFonts w:ascii="Arial" w:eastAsia="Arial" w:hAnsi="Arial" w:cs="Arial"/>
              </w:rPr>
              <w:t>Akta</w:t>
            </w:r>
            <w:proofErr w:type="spellEnd"/>
            <w:r>
              <w:rPr>
                <w:rFonts w:ascii="Arial" w:eastAsia="Arial" w:hAnsi="Arial" w:cs="Arial"/>
              </w:rPr>
              <w:t xml:space="preserve"> 281), </w:t>
            </w:r>
            <w:proofErr w:type="spellStart"/>
            <w:r>
              <w:rPr>
                <w:rFonts w:ascii="Arial" w:eastAsia="Arial" w:hAnsi="Arial" w:cs="Arial"/>
              </w:rPr>
              <w:t>Peraturan-peraturan</w:t>
            </w:r>
            <w:proofErr w:type="spellEnd"/>
            <w:r>
              <w:rPr>
                <w:rFonts w:ascii="Arial" w:eastAsia="Arial" w:hAnsi="Arial" w:cs="Arial"/>
              </w:rPr>
              <w:t xml:space="preserve"> </w:t>
            </w:r>
            <w:proofErr w:type="spellStart"/>
            <w:r>
              <w:rPr>
                <w:rFonts w:ascii="Arial" w:eastAsia="Arial" w:hAnsi="Arial" w:cs="Arial"/>
              </w:rPr>
              <w:t>Makanan</w:t>
            </w:r>
            <w:proofErr w:type="spellEnd"/>
            <w:r>
              <w:rPr>
                <w:rFonts w:ascii="Arial" w:eastAsia="Arial" w:hAnsi="Arial" w:cs="Arial"/>
              </w:rPr>
              <w:t xml:space="preserve"> 1985 &amp; </w:t>
            </w:r>
            <w:proofErr w:type="spellStart"/>
            <w:r>
              <w:rPr>
                <w:rFonts w:ascii="Arial" w:eastAsia="Arial" w:hAnsi="Arial" w:cs="Arial"/>
              </w:rPr>
              <w:t>Garispanduan</w:t>
            </w:r>
            <w:proofErr w:type="spellEnd"/>
            <w:r>
              <w:rPr>
                <w:rFonts w:ascii="Arial" w:eastAsia="Arial" w:hAnsi="Arial" w:cs="Arial"/>
              </w:rPr>
              <w:t xml:space="preserve"> </w:t>
            </w:r>
            <w:proofErr w:type="spellStart"/>
            <w:r>
              <w:rPr>
                <w:rFonts w:ascii="Arial" w:eastAsia="Arial" w:hAnsi="Arial" w:cs="Arial"/>
              </w:rPr>
              <w:t>pengeluaran</w:t>
            </w:r>
            <w:proofErr w:type="spellEnd"/>
            <w:r>
              <w:rPr>
                <w:rFonts w:ascii="Arial" w:eastAsia="Arial" w:hAnsi="Arial" w:cs="Arial"/>
              </w:rPr>
              <w:t xml:space="preserve"> </w:t>
            </w:r>
            <w:proofErr w:type="spellStart"/>
            <w:r>
              <w:rPr>
                <w:rFonts w:ascii="Arial" w:eastAsia="Arial" w:hAnsi="Arial" w:cs="Arial"/>
              </w:rPr>
              <w:t>Sijil</w:t>
            </w:r>
            <w:proofErr w:type="spellEnd"/>
            <w:r>
              <w:rPr>
                <w:rFonts w:ascii="Arial" w:eastAsia="Arial" w:hAnsi="Arial" w:cs="Arial"/>
              </w:rPr>
              <w:t xml:space="preserve"> Kesihatan </w:t>
            </w:r>
            <w:proofErr w:type="spellStart"/>
            <w:r>
              <w:rPr>
                <w:rFonts w:ascii="Arial" w:eastAsia="Arial" w:hAnsi="Arial" w:cs="Arial"/>
              </w:rPr>
              <w:t>bagi</w:t>
            </w:r>
            <w:proofErr w:type="spellEnd"/>
            <w:r>
              <w:rPr>
                <w:rFonts w:ascii="Arial" w:eastAsia="Arial" w:hAnsi="Arial" w:cs="Arial"/>
              </w:rPr>
              <w:t xml:space="preserve"> </w:t>
            </w:r>
            <w:proofErr w:type="spellStart"/>
            <w:r>
              <w:rPr>
                <w:rFonts w:ascii="Arial" w:eastAsia="Arial" w:hAnsi="Arial" w:cs="Arial"/>
              </w:rPr>
              <w:t>produk</w:t>
            </w:r>
            <w:proofErr w:type="spellEnd"/>
            <w:r>
              <w:rPr>
                <w:rFonts w:ascii="Arial" w:eastAsia="Arial" w:hAnsi="Arial" w:cs="Arial"/>
              </w:rPr>
              <w:t xml:space="preserve"> </w:t>
            </w:r>
            <w:proofErr w:type="spellStart"/>
            <w:r>
              <w:rPr>
                <w:rFonts w:ascii="Arial" w:eastAsia="Arial" w:hAnsi="Arial" w:cs="Arial"/>
              </w:rPr>
              <w:t>makanan</w:t>
            </w:r>
            <w:proofErr w:type="spellEnd"/>
            <w:r>
              <w:rPr>
                <w:rFonts w:ascii="Arial" w:eastAsia="Arial" w:hAnsi="Arial" w:cs="Arial"/>
              </w:rPr>
              <w:t xml:space="preserve"> dan </w:t>
            </w:r>
            <w:proofErr w:type="spellStart"/>
            <w:r>
              <w:rPr>
                <w:rFonts w:ascii="Arial" w:eastAsia="Arial" w:hAnsi="Arial" w:cs="Arial"/>
              </w:rPr>
              <w:t>bahan</w:t>
            </w:r>
            <w:proofErr w:type="spellEnd"/>
            <w:r>
              <w:rPr>
                <w:rFonts w:ascii="Arial" w:eastAsia="Arial" w:hAnsi="Arial" w:cs="Arial"/>
              </w:rPr>
              <w:t xml:space="preserve"> </w:t>
            </w:r>
            <w:proofErr w:type="spellStart"/>
            <w:r>
              <w:rPr>
                <w:rFonts w:ascii="Arial" w:eastAsia="Arial" w:hAnsi="Arial" w:cs="Arial"/>
              </w:rPr>
              <w:t>bersentuhan</w:t>
            </w:r>
            <w:proofErr w:type="spellEnd"/>
            <w:r>
              <w:rPr>
                <w:rFonts w:ascii="Arial" w:eastAsia="Arial" w:hAnsi="Arial" w:cs="Arial"/>
              </w:rPr>
              <w:t xml:space="preserve"> </w:t>
            </w:r>
            <w:proofErr w:type="spellStart"/>
            <w:r>
              <w:rPr>
                <w:rFonts w:ascii="Arial" w:eastAsia="Arial" w:hAnsi="Arial" w:cs="Arial"/>
              </w:rPr>
              <w:t>makanan</w:t>
            </w:r>
            <w:proofErr w:type="spellEnd"/>
            <w:r>
              <w:rPr>
                <w:rFonts w:ascii="Arial" w:eastAsia="Arial" w:hAnsi="Arial" w:cs="Arial"/>
              </w:rPr>
              <w:t xml:space="preserve"> (Sept. 2016)</w:t>
            </w:r>
          </w:p>
        </w:tc>
        <w:tc>
          <w:tcPr>
            <w:tcW w:w="1575" w:type="dxa"/>
          </w:tcPr>
          <w:p w14:paraId="55316E51" w14:textId="77777777" w:rsidR="00034851" w:rsidRDefault="00F4551D">
            <w:pPr>
              <w:rPr>
                <w:rFonts w:ascii="Arial" w:eastAsia="Arial" w:hAnsi="Arial" w:cs="Arial"/>
              </w:rPr>
            </w:pPr>
            <w:hyperlink r:id="rId5">
              <w:r w:rsidR="0020243B">
                <w:rPr>
                  <w:rFonts w:ascii="Arial" w:eastAsia="Arial" w:hAnsi="Arial" w:cs="Arial"/>
                  <w:color w:val="1155CC"/>
                  <w:u w:val="single"/>
                </w:rPr>
                <w:t>http://fsq.moh.gov.my/v6/xs/page.php?id=104</w:t>
              </w:r>
            </w:hyperlink>
          </w:p>
        </w:tc>
      </w:tr>
      <w:tr w:rsidR="00034851" w14:paraId="4346A89A" w14:textId="77777777" w:rsidTr="00F46AF5">
        <w:tc>
          <w:tcPr>
            <w:tcW w:w="1485" w:type="dxa"/>
          </w:tcPr>
          <w:p w14:paraId="202B01EF" w14:textId="77777777" w:rsidR="00034851" w:rsidRDefault="0020243B">
            <w:pPr>
              <w:rPr>
                <w:rFonts w:ascii="Arial" w:eastAsia="Arial" w:hAnsi="Arial" w:cs="Arial"/>
              </w:rPr>
            </w:pPr>
            <w:r>
              <w:rPr>
                <w:rFonts w:ascii="Arial" w:eastAsia="Arial" w:hAnsi="Arial" w:cs="Arial"/>
              </w:rPr>
              <w:lastRenderedPageBreak/>
              <w:t>SAMM</w:t>
            </w:r>
          </w:p>
        </w:tc>
        <w:tc>
          <w:tcPr>
            <w:tcW w:w="2055" w:type="dxa"/>
          </w:tcPr>
          <w:p w14:paraId="2CF5E9EB" w14:textId="77777777" w:rsidR="00034851" w:rsidRDefault="0020243B">
            <w:pPr>
              <w:rPr>
                <w:rFonts w:ascii="Arial" w:eastAsia="Arial" w:hAnsi="Arial" w:cs="Arial"/>
              </w:rPr>
            </w:pPr>
            <w:r>
              <w:rPr>
                <w:rFonts w:ascii="Arial" w:eastAsia="Arial" w:hAnsi="Arial" w:cs="Arial"/>
              </w:rPr>
              <w:t>Food Testing</w:t>
            </w:r>
          </w:p>
        </w:tc>
        <w:tc>
          <w:tcPr>
            <w:tcW w:w="4665" w:type="dxa"/>
          </w:tcPr>
          <w:p w14:paraId="711BA9C5" w14:textId="77777777" w:rsidR="00034851" w:rsidRDefault="0020243B">
            <w:pPr>
              <w:rPr>
                <w:rFonts w:ascii="Arial" w:eastAsia="Arial" w:hAnsi="Arial" w:cs="Arial"/>
                <w:color w:val="333333"/>
              </w:rPr>
            </w:pPr>
            <w:r>
              <w:rPr>
                <w:rFonts w:ascii="Arial" w:eastAsia="Arial" w:hAnsi="Arial" w:cs="Arial"/>
              </w:rPr>
              <w:t xml:space="preserve">Recognition of SAMM accredited private laboratories for issuance of </w:t>
            </w:r>
            <w:r>
              <w:rPr>
                <w:rFonts w:ascii="Arial" w:eastAsia="Arial" w:hAnsi="Arial" w:cs="Arial"/>
                <w:i/>
                <w:color w:val="333333"/>
              </w:rPr>
              <w:t xml:space="preserve">SIJIL EKSPORT PENJUALAN BEBAS </w:t>
            </w:r>
            <w:r>
              <w:rPr>
                <w:rFonts w:ascii="Arial" w:eastAsia="Arial" w:hAnsi="Arial" w:cs="Arial"/>
                <w:color w:val="333333"/>
              </w:rPr>
              <w:t>for food products.</w:t>
            </w:r>
          </w:p>
          <w:p w14:paraId="4D4CDCC2" w14:textId="77777777" w:rsidR="00034851" w:rsidRDefault="0020243B">
            <w:pPr>
              <w:rPr>
                <w:rFonts w:ascii="Arial" w:eastAsia="Arial" w:hAnsi="Arial" w:cs="Arial"/>
                <w:i/>
              </w:rPr>
            </w:pPr>
            <w:r>
              <w:rPr>
                <w:rFonts w:ascii="Arial" w:eastAsia="Arial" w:hAnsi="Arial" w:cs="Arial"/>
                <w:i/>
              </w:rPr>
              <w:t>(</w:t>
            </w:r>
            <w:proofErr w:type="spellStart"/>
            <w:r>
              <w:rPr>
                <w:rFonts w:ascii="Arial" w:eastAsia="Arial" w:hAnsi="Arial" w:cs="Arial"/>
                <w:i/>
              </w:rPr>
              <w:t>sampel</w:t>
            </w:r>
            <w:proofErr w:type="spellEnd"/>
            <w:r>
              <w:rPr>
                <w:rFonts w:ascii="Arial" w:eastAsia="Arial" w:hAnsi="Arial" w:cs="Arial"/>
                <w:i/>
              </w:rPr>
              <w:t xml:space="preserve"> </w:t>
            </w:r>
            <w:proofErr w:type="spellStart"/>
            <w:r>
              <w:rPr>
                <w:rFonts w:ascii="Arial" w:eastAsia="Arial" w:hAnsi="Arial" w:cs="Arial"/>
                <w:i/>
              </w:rPr>
              <w:t>perlu</w:t>
            </w:r>
            <w:proofErr w:type="spellEnd"/>
            <w:r>
              <w:rPr>
                <w:rFonts w:ascii="Arial" w:eastAsia="Arial" w:hAnsi="Arial" w:cs="Arial"/>
                <w:i/>
              </w:rPr>
              <w:t xml:space="preserve"> </w:t>
            </w:r>
            <w:proofErr w:type="spellStart"/>
            <w:r>
              <w:rPr>
                <w:rFonts w:ascii="Arial" w:eastAsia="Arial" w:hAnsi="Arial" w:cs="Arial"/>
                <w:i/>
              </w:rPr>
              <w:t>dihantar</w:t>
            </w:r>
            <w:proofErr w:type="spellEnd"/>
            <w:r>
              <w:rPr>
                <w:rFonts w:ascii="Arial" w:eastAsia="Arial" w:hAnsi="Arial" w:cs="Arial"/>
                <w:i/>
              </w:rPr>
              <w:t xml:space="preserve"> </w:t>
            </w:r>
            <w:proofErr w:type="spellStart"/>
            <w:r>
              <w:rPr>
                <w:rFonts w:ascii="Arial" w:eastAsia="Arial" w:hAnsi="Arial" w:cs="Arial"/>
                <w:i/>
              </w:rPr>
              <w:t>ke</w:t>
            </w:r>
            <w:proofErr w:type="spellEnd"/>
            <w:r>
              <w:rPr>
                <w:rFonts w:ascii="Arial" w:eastAsia="Arial" w:hAnsi="Arial" w:cs="Arial"/>
                <w:i/>
              </w:rPr>
              <w:t xml:space="preserve"> </w:t>
            </w:r>
            <w:proofErr w:type="spellStart"/>
            <w:r>
              <w:rPr>
                <w:rFonts w:ascii="Arial" w:eastAsia="Arial" w:hAnsi="Arial" w:cs="Arial"/>
                <w:i/>
              </w:rPr>
              <w:t>makmal</w:t>
            </w:r>
            <w:proofErr w:type="spellEnd"/>
            <w:r>
              <w:rPr>
                <w:rFonts w:ascii="Arial" w:eastAsia="Arial" w:hAnsi="Arial" w:cs="Arial"/>
                <w:i/>
              </w:rPr>
              <w:t xml:space="preserve"> yang </w:t>
            </w:r>
            <w:proofErr w:type="spellStart"/>
            <w:r>
              <w:rPr>
                <w:rFonts w:ascii="Arial" w:eastAsia="Arial" w:hAnsi="Arial" w:cs="Arial"/>
                <w:i/>
              </w:rPr>
              <w:t>diiktiraf</w:t>
            </w:r>
            <w:proofErr w:type="spellEnd"/>
            <w:r>
              <w:rPr>
                <w:rFonts w:ascii="Arial" w:eastAsia="Arial" w:hAnsi="Arial" w:cs="Arial"/>
                <w:i/>
              </w:rPr>
              <w:t xml:space="preserve"> oleh KKM)</w:t>
            </w:r>
          </w:p>
        </w:tc>
        <w:tc>
          <w:tcPr>
            <w:tcW w:w="1455" w:type="dxa"/>
          </w:tcPr>
          <w:p w14:paraId="18BDD16D" w14:textId="77777777" w:rsidR="00034851" w:rsidRDefault="0020243B">
            <w:pPr>
              <w:rPr>
                <w:rFonts w:ascii="Arial" w:eastAsia="Arial" w:hAnsi="Arial" w:cs="Arial"/>
              </w:rPr>
            </w:pPr>
            <w:r>
              <w:rPr>
                <w:rFonts w:ascii="Arial" w:eastAsia="Arial" w:hAnsi="Arial" w:cs="Arial"/>
              </w:rPr>
              <w:t>KKM</w:t>
            </w:r>
          </w:p>
        </w:tc>
        <w:tc>
          <w:tcPr>
            <w:tcW w:w="3510" w:type="dxa"/>
          </w:tcPr>
          <w:p w14:paraId="4517F8FF" w14:textId="77777777" w:rsidR="00034851" w:rsidRDefault="0020243B" w:rsidP="00F46AF5">
            <w:pPr>
              <w:spacing w:after="240"/>
              <w:rPr>
                <w:rFonts w:ascii="Arial" w:eastAsia="Arial" w:hAnsi="Arial" w:cs="Arial"/>
                <w:i/>
                <w:color w:val="333333"/>
              </w:rPr>
            </w:pPr>
            <w:proofErr w:type="spellStart"/>
            <w:r>
              <w:rPr>
                <w:rFonts w:ascii="Arial" w:eastAsia="Arial" w:hAnsi="Arial" w:cs="Arial"/>
              </w:rPr>
              <w:t>Akta</w:t>
            </w:r>
            <w:proofErr w:type="spellEnd"/>
            <w:r>
              <w:rPr>
                <w:rFonts w:ascii="Arial" w:eastAsia="Arial" w:hAnsi="Arial" w:cs="Arial"/>
              </w:rPr>
              <w:t xml:space="preserve"> </w:t>
            </w:r>
            <w:proofErr w:type="spellStart"/>
            <w:r>
              <w:rPr>
                <w:rFonts w:ascii="Arial" w:eastAsia="Arial" w:hAnsi="Arial" w:cs="Arial"/>
              </w:rPr>
              <w:t>Makanan</w:t>
            </w:r>
            <w:proofErr w:type="spellEnd"/>
            <w:r>
              <w:rPr>
                <w:rFonts w:ascii="Arial" w:eastAsia="Arial" w:hAnsi="Arial" w:cs="Arial"/>
              </w:rPr>
              <w:t xml:space="preserve"> 1983 (</w:t>
            </w:r>
            <w:proofErr w:type="spellStart"/>
            <w:r>
              <w:rPr>
                <w:rFonts w:ascii="Arial" w:eastAsia="Arial" w:hAnsi="Arial" w:cs="Arial"/>
              </w:rPr>
              <w:t>Akta</w:t>
            </w:r>
            <w:proofErr w:type="spellEnd"/>
            <w:r>
              <w:rPr>
                <w:rFonts w:ascii="Arial" w:eastAsia="Arial" w:hAnsi="Arial" w:cs="Arial"/>
              </w:rPr>
              <w:t xml:space="preserve"> 281), </w:t>
            </w:r>
            <w:proofErr w:type="spellStart"/>
            <w:r>
              <w:rPr>
                <w:rFonts w:ascii="Arial" w:eastAsia="Arial" w:hAnsi="Arial" w:cs="Arial"/>
              </w:rPr>
              <w:t>Peraturan-peraturan</w:t>
            </w:r>
            <w:proofErr w:type="spellEnd"/>
            <w:r>
              <w:rPr>
                <w:rFonts w:ascii="Arial" w:eastAsia="Arial" w:hAnsi="Arial" w:cs="Arial"/>
              </w:rPr>
              <w:t xml:space="preserve"> </w:t>
            </w:r>
            <w:proofErr w:type="spellStart"/>
            <w:r>
              <w:rPr>
                <w:rFonts w:ascii="Arial" w:eastAsia="Arial" w:hAnsi="Arial" w:cs="Arial"/>
              </w:rPr>
              <w:t>Makanan</w:t>
            </w:r>
            <w:proofErr w:type="spellEnd"/>
            <w:r>
              <w:rPr>
                <w:rFonts w:ascii="Arial" w:eastAsia="Arial" w:hAnsi="Arial" w:cs="Arial"/>
              </w:rPr>
              <w:t xml:space="preserve"> 1985 &amp; </w:t>
            </w:r>
            <w:proofErr w:type="spellStart"/>
            <w:r>
              <w:rPr>
                <w:rFonts w:ascii="Arial" w:eastAsia="Arial" w:hAnsi="Arial" w:cs="Arial"/>
              </w:rPr>
              <w:t>Garispanduan</w:t>
            </w:r>
            <w:proofErr w:type="spellEnd"/>
            <w:r>
              <w:rPr>
                <w:rFonts w:ascii="Arial" w:eastAsia="Arial" w:hAnsi="Arial" w:cs="Arial"/>
              </w:rPr>
              <w:t xml:space="preserve"> </w:t>
            </w:r>
            <w:proofErr w:type="spellStart"/>
            <w:r>
              <w:rPr>
                <w:rFonts w:ascii="Arial" w:eastAsia="Arial" w:hAnsi="Arial" w:cs="Arial"/>
              </w:rPr>
              <w:t>pengeluaran</w:t>
            </w:r>
            <w:proofErr w:type="spellEnd"/>
            <w:r>
              <w:rPr>
                <w:rFonts w:ascii="Arial" w:eastAsia="Arial" w:hAnsi="Arial" w:cs="Arial"/>
              </w:rPr>
              <w:t xml:space="preserve"> </w:t>
            </w:r>
            <w:proofErr w:type="spellStart"/>
            <w:r>
              <w:rPr>
                <w:rFonts w:ascii="Arial" w:eastAsia="Arial" w:hAnsi="Arial" w:cs="Arial"/>
                <w:i/>
                <w:color w:val="333333"/>
              </w:rPr>
              <w:t>Sijil</w:t>
            </w:r>
            <w:proofErr w:type="spellEnd"/>
            <w:r>
              <w:rPr>
                <w:rFonts w:ascii="Arial" w:eastAsia="Arial" w:hAnsi="Arial" w:cs="Arial"/>
                <w:i/>
                <w:color w:val="333333"/>
              </w:rPr>
              <w:t xml:space="preserve"> </w:t>
            </w:r>
            <w:proofErr w:type="spellStart"/>
            <w:r>
              <w:rPr>
                <w:rFonts w:ascii="Arial" w:eastAsia="Arial" w:hAnsi="Arial" w:cs="Arial"/>
                <w:i/>
                <w:color w:val="333333"/>
              </w:rPr>
              <w:t>Eksport</w:t>
            </w:r>
            <w:proofErr w:type="spellEnd"/>
            <w:r>
              <w:rPr>
                <w:rFonts w:ascii="Arial" w:eastAsia="Arial" w:hAnsi="Arial" w:cs="Arial"/>
                <w:i/>
                <w:color w:val="333333"/>
              </w:rPr>
              <w:t xml:space="preserve"> </w:t>
            </w:r>
            <w:proofErr w:type="spellStart"/>
            <w:r>
              <w:rPr>
                <w:rFonts w:ascii="Arial" w:eastAsia="Arial" w:hAnsi="Arial" w:cs="Arial"/>
                <w:i/>
                <w:color w:val="333333"/>
              </w:rPr>
              <w:t>Penjualan</w:t>
            </w:r>
            <w:proofErr w:type="spellEnd"/>
            <w:r>
              <w:rPr>
                <w:rFonts w:ascii="Arial" w:eastAsia="Arial" w:hAnsi="Arial" w:cs="Arial"/>
                <w:i/>
                <w:color w:val="333333"/>
              </w:rPr>
              <w:t xml:space="preserve"> </w:t>
            </w:r>
            <w:proofErr w:type="spellStart"/>
            <w:r>
              <w:rPr>
                <w:rFonts w:ascii="Arial" w:eastAsia="Arial" w:hAnsi="Arial" w:cs="Arial"/>
                <w:i/>
                <w:color w:val="333333"/>
              </w:rPr>
              <w:t>Bebas</w:t>
            </w:r>
            <w:proofErr w:type="spellEnd"/>
          </w:p>
          <w:p w14:paraId="43B82388" w14:textId="77777777" w:rsidR="00034851" w:rsidRDefault="0020243B" w:rsidP="00F46AF5">
            <w:pPr>
              <w:rPr>
                <w:rFonts w:ascii="Arial" w:eastAsia="Arial" w:hAnsi="Arial" w:cs="Arial"/>
              </w:rPr>
            </w:pPr>
            <w:proofErr w:type="spellStart"/>
            <w:r>
              <w:rPr>
                <w:rFonts w:ascii="Arial" w:eastAsia="Arial" w:hAnsi="Arial" w:cs="Arial"/>
              </w:rPr>
              <w:t>bagi</w:t>
            </w:r>
            <w:proofErr w:type="spellEnd"/>
            <w:r>
              <w:rPr>
                <w:rFonts w:ascii="Arial" w:eastAsia="Arial" w:hAnsi="Arial" w:cs="Arial"/>
              </w:rPr>
              <w:t xml:space="preserve"> </w:t>
            </w:r>
            <w:proofErr w:type="spellStart"/>
            <w:r>
              <w:rPr>
                <w:rFonts w:ascii="Arial" w:eastAsia="Arial" w:hAnsi="Arial" w:cs="Arial"/>
              </w:rPr>
              <w:t>produk</w:t>
            </w:r>
            <w:proofErr w:type="spellEnd"/>
            <w:r>
              <w:rPr>
                <w:rFonts w:ascii="Arial" w:eastAsia="Arial" w:hAnsi="Arial" w:cs="Arial"/>
              </w:rPr>
              <w:t xml:space="preserve"> </w:t>
            </w:r>
            <w:proofErr w:type="spellStart"/>
            <w:proofErr w:type="gramStart"/>
            <w:r>
              <w:rPr>
                <w:rFonts w:ascii="Arial" w:eastAsia="Arial" w:hAnsi="Arial" w:cs="Arial"/>
              </w:rPr>
              <w:t>makanan</w:t>
            </w:r>
            <w:proofErr w:type="spellEnd"/>
            <w:r>
              <w:rPr>
                <w:rFonts w:ascii="Arial" w:eastAsia="Arial" w:hAnsi="Arial" w:cs="Arial"/>
              </w:rPr>
              <w:t xml:space="preserve">  (</w:t>
            </w:r>
            <w:proofErr w:type="gramEnd"/>
            <w:r>
              <w:rPr>
                <w:rFonts w:ascii="Arial" w:eastAsia="Arial" w:hAnsi="Arial" w:cs="Arial"/>
              </w:rPr>
              <w:t>Sept. 2016)</w:t>
            </w:r>
          </w:p>
        </w:tc>
        <w:tc>
          <w:tcPr>
            <w:tcW w:w="1575" w:type="dxa"/>
          </w:tcPr>
          <w:p w14:paraId="0A37EA88" w14:textId="77777777" w:rsidR="00034851" w:rsidRDefault="00F4551D">
            <w:hyperlink r:id="rId6">
              <w:r w:rsidR="0020243B">
                <w:rPr>
                  <w:rFonts w:ascii="Arial" w:eastAsia="Arial" w:hAnsi="Arial" w:cs="Arial"/>
                  <w:color w:val="1155CC"/>
                  <w:u w:val="single"/>
                </w:rPr>
                <w:t>http://fsq.moh.gov.my</w:t>
              </w:r>
            </w:hyperlink>
          </w:p>
          <w:p w14:paraId="1E2D19E2" w14:textId="77777777" w:rsidR="00034851" w:rsidRDefault="00F4551D">
            <w:pPr>
              <w:rPr>
                <w:rFonts w:ascii="Arial" w:eastAsia="Arial" w:hAnsi="Arial" w:cs="Arial"/>
              </w:rPr>
            </w:pPr>
            <w:hyperlink r:id="rId7">
              <w:r w:rsidR="0020243B">
                <w:rPr>
                  <w:rFonts w:ascii="Arial" w:eastAsia="Arial" w:hAnsi="Arial" w:cs="Arial"/>
                  <w:color w:val="1155CC"/>
                  <w:u w:val="single"/>
                </w:rPr>
                <w:t>/v6/</w:t>
              </w:r>
              <w:proofErr w:type="spellStart"/>
              <w:r w:rsidR="0020243B">
                <w:rPr>
                  <w:rFonts w:ascii="Arial" w:eastAsia="Arial" w:hAnsi="Arial" w:cs="Arial"/>
                  <w:color w:val="1155CC"/>
                  <w:u w:val="single"/>
                </w:rPr>
                <w:t>xs</w:t>
              </w:r>
              <w:proofErr w:type="spellEnd"/>
              <w:r w:rsidR="0020243B">
                <w:rPr>
                  <w:rFonts w:ascii="Arial" w:eastAsia="Arial" w:hAnsi="Arial" w:cs="Arial"/>
                  <w:color w:val="1155CC"/>
                  <w:u w:val="single"/>
                </w:rPr>
                <w:t>/</w:t>
              </w:r>
              <w:proofErr w:type="spellStart"/>
              <w:r w:rsidR="0020243B">
                <w:rPr>
                  <w:rFonts w:ascii="Arial" w:eastAsia="Arial" w:hAnsi="Arial" w:cs="Arial"/>
                  <w:color w:val="1155CC"/>
                  <w:u w:val="single"/>
                </w:rPr>
                <w:t>page.php?id</w:t>
              </w:r>
              <w:proofErr w:type="spellEnd"/>
              <w:r w:rsidR="0020243B">
                <w:rPr>
                  <w:rFonts w:ascii="Arial" w:eastAsia="Arial" w:hAnsi="Arial" w:cs="Arial"/>
                  <w:color w:val="1155CC"/>
                  <w:u w:val="single"/>
                </w:rPr>
                <w:t>=104</w:t>
              </w:r>
            </w:hyperlink>
          </w:p>
        </w:tc>
      </w:tr>
      <w:tr w:rsidR="00F46AF5" w14:paraId="352B233D" w14:textId="77777777" w:rsidTr="00F46AF5">
        <w:tc>
          <w:tcPr>
            <w:tcW w:w="1485" w:type="dxa"/>
          </w:tcPr>
          <w:p w14:paraId="6927336D" w14:textId="1614062B" w:rsidR="00F46AF5" w:rsidRDefault="00F46AF5">
            <w:pPr>
              <w:rPr>
                <w:rFonts w:ascii="Arial" w:eastAsia="Arial" w:hAnsi="Arial" w:cs="Arial"/>
              </w:rPr>
            </w:pPr>
            <w:r>
              <w:rPr>
                <w:rFonts w:ascii="Arial" w:eastAsia="Arial" w:hAnsi="Arial" w:cs="Arial"/>
              </w:rPr>
              <w:t>SAMM</w:t>
            </w:r>
          </w:p>
        </w:tc>
        <w:tc>
          <w:tcPr>
            <w:tcW w:w="2055" w:type="dxa"/>
          </w:tcPr>
          <w:p w14:paraId="1FECBB9C" w14:textId="63DE1724" w:rsidR="00F46AF5" w:rsidRDefault="00F46AF5">
            <w:pPr>
              <w:rPr>
                <w:rFonts w:ascii="Arial" w:eastAsia="Arial" w:hAnsi="Arial" w:cs="Arial"/>
              </w:rPr>
            </w:pPr>
            <w:r>
              <w:rPr>
                <w:rFonts w:ascii="Arial" w:eastAsia="Arial" w:hAnsi="Arial" w:cs="Arial"/>
              </w:rPr>
              <w:t>Veterinary Testing</w:t>
            </w:r>
          </w:p>
        </w:tc>
        <w:tc>
          <w:tcPr>
            <w:tcW w:w="4665" w:type="dxa"/>
          </w:tcPr>
          <w:p w14:paraId="57E60F6F" w14:textId="60182970" w:rsidR="00F46AF5" w:rsidRDefault="00F46AF5">
            <w:pPr>
              <w:rPr>
                <w:rFonts w:ascii="Arial" w:eastAsia="Arial" w:hAnsi="Arial" w:cs="Arial"/>
              </w:rPr>
            </w:pPr>
            <w:r>
              <w:rPr>
                <w:rFonts w:ascii="Arial" w:eastAsia="Arial" w:hAnsi="Arial" w:cs="Arial"/>
              </w:rPr>
              <w:t>Opinion and interpretations</w:t>
            </w:r>
          </w:p>
        </w:tc>
        <w:tc>
          <w:tcPr>
            <w:tcW w:w="1455" w:type="dxa"/>
          </w:tcPr>
          <w:p w14:paraId="2FEB0545" w14:textId="77777777" w:rsidR="00F46AF5" w:rsidRDefault="00F46AF5">
            <w:pPr>
              <w:rPr>
                <w:rFonts w:ascii="Arial" w:eastAsia="Arial" w:hAnsi="Arial" w:cs="Arial"/>
              </w:rPr>
            </w:pPr>
          </w:p>
        </w:tc>
        <w:tc>
          <w:tcPr>
            <w:tcW w:w="3510" w:type="dxa"/>
          </w:tcPr>
          <w:p w14:paraId="6635E9C7" w14:textId="1F456F12" w:rsidR="00F46AF5" w:rsidRDefault="00F46AF5" w:rsidP="00F46AF5">
            <w:pPr>
              <w:spacing w:after="240"/>
              <w:rPr>
                <w:rFonts w:ascii="Arial" w:eastAsia="Arial" w:hAnsi="Arial" w:cs="Arial"/>
              </w:rPr>
            </w:pPr>
            <w:r w:rsidRPr="00F46AF5">
              <w:rPr>
                <w:rFonts w:ascii="Arial" w:eastAsia="Arial" w:hAnsi="Arial" w:cs="Arial"/>
              </w:rPr>
              <w:t>Veterinary Surgeons Act</w:t>
            </w:r>
            <w:r>
              <w:rPr>
                <w:rFonts w:ascii="Arial" w:eastAsia="Arial" w:hAnsi="Arial" w:cs="Arial"/>
              </w:rPr>
              <w:t xml:space="preserve"> </w:t>
            </w:r>
            <w:r w:rsidRPr="00F46AF5">
              <w:rPr>
                <w:rFonts w:ascii="Arial" w:eastAsia="Arial" w:hAnsi="Arial" w:cs="Arial"/>
              </w:rPr>
              <w:t>[Act 147]</w:t>
            </w:r>
          </w:p>
        </w:tc>
        <w:tc>
          <w:tcPr>
            <w:tcW w:w="1575" w:type="dxa"/>
          </w:tcPr>
          <w:p w14:paraId="3D565C99" w14:textId="14C5272C" w:rsidR="00F46AF5" w:rsidRPr="00F46AF5" w:rsidRDefault="00F46AF5">
            <w:pPr>
              <w:rPr>
                <w:rFonts w:ascii="Arial" w:hAnsi="Arial" w:cs="Arial"/>
              </w:rPr>
            </w:pPr>
            <w:r w:rsidRPr="00F46AF5">
              <w:rPr>
                <w:rFonts w:ascii="Arial" w:hAnsi="Arial" w:cs="Arial"/>
              </w:rPr>
              <w:t xml:space="preserve">SC 1.6 </w:t>
            </w:r>
            <w:r>
              <w:rPr>
                <w:rFonts w:ascii="Arial" w:hAnsi="Arial" w:cs="Arial"/>
              </w:rPr>
              <w:t>Clause 7.8.7</w:t>
            </w:r>
          </w:p>
        </w:tc>
      </w:tr>
      <w:tr w:rsidR="00E36D78" w14:paraId="094BD1B4" w14:textId="77777777" w:rsidTr="00F46AF5">
        <w:tc>
          <w:tcPr>
            <w:tcW w:w="1485" w:type="dxa"/>
          </w:tcPr>
          <w:p w14:paraId="4161E879" w14:textId="26F01E5E" w:rsidR="00E36D78" w:rsidRPr="00E36D78" w:rsidRDefault="00E36D78">
            <w:pPr>
              <w:rPr>
                <w:rFonts w:ascii="Arial" w:eastAsia="Arial" w:hAnsi="Arial" w:cs="Arial"/>
                <w:color w:val="FF0000"/>
              </w:rPr>
            </w:pPr>
            <w:r w:rsidRPr="00E36D78">
              <w:rPr>
                <w:rFonts w:ascii="Arial" w:eastAsia="Arial" w:hAnsi="Arial" w:cs="Arial"/>
                <w:color w:val="FF0000"/>
              </w:rPr>
              <w:t>SAMM</w:t>
            </w:r>
          </w:p>
        </w:tc>
        <w:tc>
          <w:tcPr>
            <w:tcW w:w="2055" w:type="dxa"/>
          </w:tcPr>
          <w:p w14:paraId="642040B9" w14:textId="77777777" w:rsidR="00E36D78" w:rsidRPr="00E36D78" w:rsidRDefault="00E36D78">
            <w:pPr>
              <w:rPr>
                <w:rFonts w:ascii="Arial" w:eastAsia="Arial" w:hAnsi="Arial" w:cs="Arial"/>
                <w:color w:val="FF0000"/>
              </w:rPr>
            </w:pPr>
          </w:p>
        </w:tc>
        <w:tc>
          <w:tcPr>
            <w:tcW w:w="4665" w:type="dxa"/>
          </w:tcPr>
          <w:p w14:paraId="654E9DB2" w14:textId="2E054DFB" w:rsidR="00E36D78" w:rsidRPr="00E36D78" w:rsidRDefault="00E36D78" w:rsidP="00E36D78">
            <w:pPr>
              <w:pStyle w:val="NormalWeb"/>
              <w:rPr>
                <w:color w:val="FF0000"/>
                <w:sz w:val="24"/>
                <w:szCs w:val="24"/>
              </w:rPr>
            </w:pPr>
          </w:p>
          <w:p w14:paraId="445FE015" w14:textId="77777777" w:rsidR="00E36D78" w:rsidRPr="00E36D78" w:rsidRDefault="00E36D78">
            <w:pPr>
              <w:rPr>
                <w:rFonts w:ascii="Arial" w:eastAsia="Arial" w:hAnsi="Arial" w:cs="Arial"/>
                <w:color w:val="FF0000"/>
              </w:rPr>
            </w:pPr>
          </w:p>
        </w:tc>
        <w:tc>
          <w:tcPr>
            <w:tcW w:w="1455" w:type="dxa"/>
          </w:tcPr>
          <w:p w14:paraId="2D246E88" w14:textId="6C8CD9B0" w:rsidR="00E36D78" w:rsidRPr="00E36D78" w:rsidRDefault="00E36D78">
            <w:pPr>
              <w:rPr>
                <w:rFonts w:ascii="Arial" w:eastAsia="Arial" w:hAnsi="Arial" w:cs="Arial"/>
                <w:color w:val="FF0000"/>
              </w:rPr>
            </w:pPr>
            <w:r w:rsidRPr="00E36D78">
              <w:rPr>
                <w:rFonts w:ascii="Arial" w:eastAsia="Arial" w:hAnsi="Arial" w:cs="Arial"/>
                <w:color w:val="FF0000"/>
              </w:rPr>
              <w:t>DOSH</w:t>
            </w:r>
          </w:p>
        </w:tc>
        <w:tc>
          <w:tcPr>
            <w:tcW w:w="3510" w:type="dxa"/>
          </w:tcPr>
          <w:p w14:paraId="1C8D6BD4" w14:textId="77777777" w:rsidR="00E36D78" w:rsidRPr="00E36D78" w:rsidRDefault="00E36D78" w:rsidP="00E36D78">
            <w:pPr>
              <w:pStyle w:val="NormalWeb"/>
              <w:rPr>
                <w:rFonts w:ascii="Arial" w:hAnsi="Arial" w:cs="Arial"/>
                <w:color w:val="FF0000"/>
                <w:szCs w:val="24"/>
              </w:rPr>
            </w:pPr>
            <w:r w:rsidRPr="00E36D78">
              <w:rPr>
                <w:rFonts w:ascii="Arial" w:hAnsi="Arial" w:cs="Arial"/>
                <w:color w:val="FF0000"/>
                <w:szCs w:val="24"/>
              </w:rPr>
              <w:t>Signatory for relevant type of testing</w:t>
            </w:r>
          </w:p>
          <w:p w14:paraId="69B11645" w14:textId="786E6F17" w:rsidR="00E36D78" w:rsidRPr="00E36D78" w:rsidRDefault="00F4551D" w:rsidP="00E36D78">
            <w:pPr>
              <w:spacing w:after="240"/>
              <w:rPr>
                <w:rFonts w:ascii="Arial" w:eastAsia="Arial" w:hAnsi="Arial" w:cs="Arial"/>
                <w:color w:val="FF0000"/>
              </w:rPr>
            </w:pPr>
            <w:hyperlink r:id="rId8" w:history="1">
              <w:r w:rsidR="00E36D78" w:rsidRPr="00E36D78">
                <w:rPr>
                  <w:rStyle w:val="Hyperlink"/>
                  <w:rFonts w:ascii="Arial" w:hAnsi="Arial" w:cs="Arial"/>
                  <w:color w:val="FF0000"/>
                  <w:szCs w:val="24"/>
                </w:rPr>
                <w:t>http://mykkp.dosh.gov.my/Semakan.aspx</w:t>
              </w:r>
            </w:hyperlink>
          </w:p>
        </w:tc>
        <w:tc>
          <w:tcPr>
            <w:tcW w:w="1575" w:type="dxa"/>
          </w:tcPr>
          <w:p w14:paraId="49B03E1E" w14:textId="77777777" w:rsidR="00E36D78" w:rsidRPr="00E36D78" w:rsidRDefault="00E36D78">
            <w:pPr>
              <w:rPr>
                <w:rFonts w:ascii="Arial" w:hAnsi="Arial" w:cs="Arial"/>
                <w:color w:val="FF0000"/>
              </w:rPr>
            </w:pPr>
          </w:p>
        </w:tc>
      </w:tr>
      <w:tr w:rsidR="00034851" w14:paraId="47E50431" w14:textId="77777777">
        <w:tc>
          <w:tcPr>
            <w:tcW w:w="1485" w:type="dxa"/>
          </w:tcPr>
          <w:p w14:paraId="08BEE9F3" w14:textId="77777777" w:rsidR="00034851" w:rsidRDefault="0020243B">
            <w:pPr>
              <w:rPr>
                <w:rFonts w:ascii="Arial" w:eastAsia="Arial" w:hAnsi="Arial" w:cs="Arial"/>
              </w:rPr>
            </w:pPr>
            <w:r>
              <w:rPr>
                <w:rFonts w:ascii="Arial" w:eastAsia="Arial" w:hAnsi="Arial" w:cs="Arial"/>
              </w:rPr>
              <w:t>SAMM</w:t>
            </w:r>
          </w:p>
        </w:tc>
        <w:tc>
          <w:tcPr>
            <w:tcW w:w="2055" w:type="dxa"/>
          </w:tcPr>
          <w:p w14:paraId="1F21C621" w14:textId="77777777" w:rsidR="00034851" w:rsidRDefault="0020243B">
            <w:pPr>
              <w:rPr>
                <w:rFonts w:ascii="Arial" w:eastAsia="Arial" w:hAnsi="Arial" w:cs="Arial"/>
              </w:rPr>
            </w:pPr>
            <w:r>
              <w:rPr>
                <w:rFonts w:ascii="Arial" w:eastAsia="Arial" w:hAnsi="Arial" w:cs="Arial"/>
              </w:rPr>
              <w:t>Medical Testing</w:t>
            </w:r>
          </w:p>
          <w:p w14:paraId="6DBA91F7" w14:textId="77777777" w:rsidR="00034851" w:rsidRDefault="00034851">
            <w:pPr>
              <w:rPr>
                <w:rFonts w:ascii="Arial" w:eastAsia="Arial" w:hAnsi="Arial" w:cs="Arial"/>
              </w:rPr>
            </w:pPr>
          </w:p>
        </w:tc>
        <w:tc>
          <w:tcPr>
            <w:tcW w:w="4665" w:type="dxa"/>
          </w:tcPr>
          <w:p w14:paraId="297E907E" w14:textId="77777777" w:rsidR="00034851" w:rsidRDefault="0020243B">
            <w:pPr>
              <w:rPr>
                <w:rFonts w:ascii="Arial" w:eastAsia="Arial" w:hAnsi="Arial" w:cs="Arial"/>
              </w:rPr>
            </w:pPr>
            <w:r>
              <w:rPr>
                <w:rFonts w:ascii="Arial" w:eastAsia="Arial" w:hAnsi="Arial" w:cs="Arial"/>
                <w:highlight w:val="white"/>
              </w:rPr>
              <w:t>It is mandatory for any fully registered medical practitioner who wishes to practice medicine in this country to apply for an Annual Practicing Certificate (APC) after the first year of his full registration.</w:t>
            </w:r>
          </w:p>
        </w:tc>
        <w:tc>
          <w:tcPr>
            <w:tcW w:w="1455" w:type="dxa"/>
          </w:tcPr>
          <w:p w14:paraId="7779EAA4" w14:textId="77777777" w:rsidR="00034851" w:rsidRDefault="0020243B">
            <w:pPr>
              <w:rPr>
                <w:rFonts w:ascii="Arial" w:eastAsia="Arial" w:hAnsi="Arial" w:cs="Arial"/>
              </w:rPr>
            </w:pPr>
            <w:r>
              <w:rPr>
                <w:rFonts w:ascii="Arial" w:eastAsia="Arial" w:hAnsi="Arial" w:cs="Arial"/>
              </w:rPr>
              <w:t>KKM</w:t>
            </w:r>
          </w:p>
        </w:tc>
        <w:tc>
          <w:tcPr>
            <w:tcW w:w="3510" w:type="dxa"/>
          </w:tcPr>
          <w:p w14:paraId="1B2B909D" w14:textId="77777777" w:rsidR="00034851" w:rsidRDefault="0020243B">
            <w:pPr>
              <w:rPr>
                <w:rFonts w:ascii="Arial" w:eastAsia="Arial" w:hAnsi="Arial" w:cs="Arial"/>
              </w:rPr>
            </w:pPr>
            <w:r>
              <w:rPr>
                <w:rFonts w:ascii="Arial" w:eastAsia="Arial" w:hAnsi="Arial" w:cs="Arial"/>
                <w:highlight w:val="white"/>
              </w:rPr>
              <w:t>Medical Act 1971</w:t>
            </w:r>
          </w:p>
        </w:tc>
        <w:tc>
          <w:tcPr>
            <w:tcW w:w="1575" w:type="dxa"/>
          </w:tcPr>
          <w:p w14:paraId="71579466" w14:textId="77777777" w:rsidR="00034851" w:rsidRDefault="0020243B">
            <w:pPr>
              <w:rPr>
                <w:rFonts w:ascii="Arial" w:eastAsia="Arial" w:hAnsi="Arial" w:cs="Arial"/>
              </w:rPr>
            </w:pPr>
            <w:r>
              <w:rPr>
                <w:rFonts w:ascii="Arial" w:eastAsia="Arial" w:hAnsi="Arial" w:cs="Arial"/>
              </w:rPr>
              <w:t>SC 2</w:t>
            </w:r>
          </w:p>
        </w:tc>
      </w:tr>
      <w:tr w:rsidR="00034851" w14:paraId="59825B0B" w14:textId="77777777">
        <w:tc>
          <w:tcPr>
            <w:tcW w:w="1485" w:type="dxa"/>
          </w:tcPr>
          <w:p w14:paraId="37DE9E73" w14:textId="77777777" w:rsidR="00034851" w:rsidRDefault="0020243B">
            <w:pPr>
              <w:rPr>
                <w:rFonts w:ascii="Arial" w:eastAsia="Arial" w:hAnsi="Arial" w:cs="Arial"/>
              </w:rPr>
            </w:pPr>
            <w:r>
              <w:rPr>
                <w:rFonts w:ascii="Arial" w:eastAsia="Arial" w:hAnsi="Arial" w:cs="Arial"/>
              </w:rPr>
              <w:t>SAMM</w:t>
            </w:r>
          </w:p>
        </w:tc>
        <w:tc>
          <w:tcPr>
            <w:tcW w:w="2055" w:type="dxa"/>
          </w:tcPr>
          <w:p w14:paraId="727162AA" w14:textId="77777777" w:rsidR="00034851" w:rsidRDefault="0020243B">
            <w:pPr>
              <w:rPr>
                <w:rFonts w:ascii="Arial" w:eastAsia="Arial" w:hAnsi="Arial" w:cs="Arial"/>
              </w:rPr>
            </w:pPr>
            <w:r>
              <w:rPr>
                <w:rFonts w:ascii="Arial" w:eastAsia="Arial" w:hAnsi="Arial" w:cs="Arial"/>
              </w:rPr>
              <w:t>Medical Testing</w:t>
            </w:r>
          </w:p>
          <w:p w14:paraId="02E2F924" w14:textId="77777777" w:rsidR="00034851" w:rsidRDefault="00034851">
            <w:pPr>
              <w:rPr>
                <w:rFonts w:ascii="Arial" w:eastAsia="Arial" w:hAnsi="Arial" w:cs="Arial"/>
              </w:rPr>
            </w:pPr>
          </w:p>
        </w:tc>
        <w:tc>
          <w:tcPr>
            <w:tcW w:w="4665" w:type="dxa"/>
          </w:tcPr>
          <w:p w14:paraId="587C8469" w14:textId="77777777" w:rsidR="00034851" w:rsidRDefault="0020243B">
            <w:pPr>
              <w:rPr>
                <w:rFonts w:ascii="Arial" w:eastAsia="Arial" w:hAnsi="Arial" w:cs="Arial"/>
                <w:highlight w:val="white"/>
              </w:rPr>
            </w:pPr>
            <w:r>
              <w:rPr>
                <w:rFonts w:ascii="Arial" w:eastAsia="Arial" w:hAnsi="Arial" w:cs="Arial"/>
                <w:highlight w:val="white"/>
              </w:rPr>
              <w:t xml:space="preserve">the establishment of a National Accreditation Standard for medical testing laboratories based on ISO 15189, and the passing of the Pathology Laboratory Act in Parliament in mid-2007. The Pathology Laboratory Act 2007 seeks to ensure that the pathology laboratory is accountable to the public, meets required standards of practice, participates in Quality Assurance programmes, is run by qualified staff, complies with safety requirements and is subject to continuous </w:t>
            </w:r>
            <w:r>
              <w:rPr>
                <w:rFonts w:ascii="Arial" w:eastAsia="Arial" w:hAnsi="Arial" w:cs="Arial"/>
                <w:highlight w:val="white"/>
              </w:rPr>
              <w:lastRenderedPageBreak/>
              <w:t xml:space="preserve">audit. The Act is applicable to all private laboratories (stand alone or hospital) and laboratories in statutory bodies (Universities, foundations). </w:t>
            </w:r>
          </w:p>
        </w:tc>
        <w:tc>
          <w:tcPr>
            <w:tcW w:w="1455" w:type="dxa"/>
          </w:tcPr>
          <w:p w14:paraId="3BF0A20A" w14:textId="77777777" w:rsidR="00034851" w:rsidRDefault="0020243B">
            <w:pPr>
              <w:rPr>
                <w:rFonts w:ascii="Arial" w:eastAsia="Arial" w:hAnsi="Arial" w:cs="Arial"/>
              </w:rPr>
            </w:pPr>
            <w:r>
              <w:rPr>
                <w:rFonts w:ascii="Arial" w:eastAsia="Arial" w:hAnsi="Arial" w:cs="Arial"/>
              </w:rPr>
              <w:lastRenderedPageBreak/>
              <w:t>KKM</w:t>
            </w:r>
          </w:p>
        </w:tc>
        <w:tc>
          <w:tcPr>
            <w:tcW w:w="3510" w:type="dxa"/>
          </w:tcPr>
          <w:p w14:paraId="198527B6" w14:textId="77777777" w:rsidR="00034851" w:rsidRDefault="0020243B">
            <w:pPr>
              <w:rPr>
                <w:rFonts w:ascii="Arial" w:eastAsia="Arial" w:hAnsi="Arial" w:cs="Arial"/>
                <w:highlight w:val="white"/>
              </w:rPr>
            </w:pPr>
            <w:r>
              <w:rPr>
                <w:rFonts w:ascii="Arial" w:eastAsia="Arial" w:hAnsi="Arial" w:cs="Arial"/>
                <w:highlight w:val="white"/>
              </w:rPr>
              <w:t>Pathology Laboratory Act 2007</w:t>
            </w:r>
          </w:p>
        </w:tc>
        <w:tc>
          <w:tcPr>
            <w:tcW w:w="1575" w:type="dxa"/>
          </w:tcPr>
          <w:p w14:paraId="24512EEF" w14:textId="77777777" w:rsidR="00034851" w:rsidRDefault="0020243B">
            <w:pPr>
              <w:rPr>
                <w:rFonts w:ascii="Arial" w:eastAsia="Arial" w:hAnsi="Arial" w:cs="Arial"/>
              </w:rPr>
            </w:pPr>
            <w:r>
              <w:rPr>
                <w:rFonts w:ascii="Arial" w:eastAsia="Arial" w:hAnsi="Arial" w:cs="Arial"/>
              </w:rPr>
              <w:t>SC 2</w:t>
            </w:r>
          </w:p>
        </w:tc>
      </w:tr>
      <w:tr w:rsidR="00034851" w14:paraId="725373EC" w14:textId="77777777">
        <w:tc>
          <w:tcPr>
            <w:tcW w:w="1485" w:type="dxa"/>
          </w:tcPr>
          <w:p w14:paraId="78EB9520" w14:textId="77777777" w:rsidR="00034851" w:rsidRDefault="0020243B">
            <w:pPr>
              <w:rPr>
                <w:rFonts w:ascii="Arial" w:eastAsia="Arial" w:hAnsi="Arial" w:cs="Arial"/>
              </w:rPr>
            </w:pPr>
            <w:r>
              <w:rPr>
                <w:rFonts w:ascii="Arial" w:eastAsia="Arial" w:hAnsi="Arial" w:cs="Arial"/>
              </w:rPr>
              <w:t>SAMM</w:t>
            </w:r>
          </w:p>
        </w:tc>
        <w:tc>
          <w:tcPr>
            <w:tcW w:w="2055" w:type="dxa"/>
          </w:tcPr>
          <w:p w14:paraId="00C4EE8E" w14:textId="77777777" w:rsidR="00034851" w:rsidRDefault="0020243B">
            <w:pPr>
              <w:rPr>
                <w:rFonts w:ascii="Arial" w:eastAsia="Arial" w:hAnsi="Arial" w:cs="Arial"/>
              </w:rPr>
            </w:pPr>
            <w:r>
              <w:rPr>
                <w:rFonts w:ascii="Arial" w:eastAsia="Arial" w:hAnsi="Arial" w:cs="Arial"/>
              </w:rPr>
              <w:t>Medical Testing</w:t>
            </w:r>
          </w:p>
          <w:p w14:paraId="1E006FDD" w14:textId="77777777" w:rsidR="00034851" w:rsidRDefault="00034851">
            <w:pPr>
              <w:rPr>
                <w:rFonts w:ascii="Arial" w:eastAsia="Arial" w:hAnsi="Arial" w:cs="Arial"/>
              </w:rPr>
            </w:pPr>
          </w:p>
        </w:tc>
        <w:tc>
          <w:tcPr>
            <w:tcW w:w="4665" w:type="dxa"/>
          </w:tcPr>
          <w:p w14:paraId="11D0468F" w14:textId="77777777" w:rsidR="00034851" w:rsidRDefault="0020243B">
            <w:pPr>
              <w:rPr>
                <w:rFonts w:ascii="Arial" w:eastAsia="Arial" w:hAnsi="Arial" w:cs="Arial"/>
                <w:highlight w:val="white"/>
              </w:rPr>
            </w:pPr>
            <w:r>
              <w:rPr>
                <w:rFonts w:ascii="Arial" w:eastAsia="Arial" w:hAnsi="Arial" w:cs="Arial"/>
                <w:highlight w:val="white"/>
              </w:rPr>
              <w:t>For licensing and monitoring of private healthcare facilities.</w:t>
            </w:r>
          </w:p>
        </w:tc>
        <w:tc>
          <w:tcPr>
            <w:tcW w:w="1455" w:type="dxa"/>
          </w:tcPr>
          <w:p w14:paraId="7E2F8FAF" w14:textId="77777777" w:rsidR="00034851" w:rsidRDefault="0020243B">
            <w:pPr>
              <w:rPr>
                <w:rFonts w:ascii="Arial" w:eastAsia="Arial" w:hAnsi="Arial" w:cs="Arial"/>
              </w:rPr>
            </w:pPr>
            <w:r>
              <w:rPr>
                <w:rFonts w:ascii="Arial" w:eastAsia="Arial" w:hAnsi="Arial" w:cs="Arial"/>
              </w:rPr>
              <w:t>KKM</w:t>
            </w:r>
          </w:p>
        </w:tc>
        <w:tc>
          <w:tcPr>
            <w:tcW w:w="3510" w:type="dxa"/>
          </w:tcPr>
          <w:p w14:paraId="01A829D2" w14:textId="77777777" w:rsidR="00034851" w:rsidRDefault="0020243B">
            <w:pPr>
              <w:rPr>
                <w:rFonts w:ascii="Arial" w:eastAsia="Arial" w:hAnsi="Arial" w:cs="Arial"/>
                <w:highlight w:val="white"/>
              </w:rPr>
            </w:pPr>
            <w:r>
              <w:rPr>
                <w:rFonts w:ascii="Arial" w:eastAsia="Arial" w:hAnsi="Arial" w:cs="Arial"/>
                <w:highlight w:val="white"/>
              </w:rPr>
              <w:t>Private Healthcare Facilities and Services Act 1998</w:t>
            </w:r>
          </w:p>
          <w:p w14:paraId="2B59151D" w14:textId="77777777" w:rsidR="00034851" w:rsidRDefault="00F4551D">
            <w:pPr>
              <w:rPr>
                <w:rFonts w:ascii="Arial" w:eastAsia="Arial" w:hAnsi="Arial" w:cs="Arial"/>
                <w:highlight w:val="white"/>
              </w:rPr>
            </w:pPr>
            <w:hyperlink r:id="rId9">
              <w:r w:rsidR="0020243B">
                <w:rPr>
                  <w:rFonts w:ascii="Arial" w:eastAsia="Arial" w:hAnsi="Arial" w:cs="Arial"/>
                  <w:color w:val="1155CC"/>
                  <w:highlight w:val="white"/>
                  <w:u w:val="single"/>
                </w:rPr>
                <w:t>https://www.mma.org.my/images/pdfs/Link-LawOfMsiaAct/private-healthcare-facilities-and-services-act-1998.pdf</w:t>
              </w:r>
            </w:hyperlink>
          </w:p>
        </w:tc>
        <w:tc>
          <w:tcPr>
            <w:tcW w:w="1575" w:type="dxa"/>
          </w:tcPr>
          <w:p w14:paraId="138BB961" w14:textId="77777777" w:rsidR="00034851" w:rsidRDefault="0020243B">
            <w:pPr>
              <w:rPr>
                <w:rFonts w:ascii="Arial" w:eastAsia="Arial" w:hAnsi="Arial" w:cs="Arial"/>
              </w:rPr>
            </w:pPr>
            <w:r>
              <w:rPr>
                <w:rFonts w:ascii="Arial" w:eastAsia="Arial" w:hAnsi="Arial" w:cs="Arial"/>
              </w:rPr>
              <w:t>SC 2</w:t>
            </w:r>
          </w:p>
        </w:tc>
      </w:tr>
      <w:tr w:rsidR="00034851" w14:paraId="2D618686" w14:textId="77777777">
        <w:tc>
          <w:tcPr>
            <w:tcW w:w="1485" w:type="dxa"/>
          </w:tcPr>
          <w:p w14:paraId="06931757" w14:textId="77777777" w:rsidR="00034851" w:rsidRDefault="0020243B">
            <w:pPr>
              <w:rPr>
                <w:rFonts w:ascii="Arial" w:eastAsia="Arial" w:hAnsi="Arial" w:cs="Arial"/>
              </w:rPr>
            </w:pPr>
            <w:r>
              <w:rPr>
                <w:rFonts w:ascii="Arial" w:eastAsia="Arial" w:hAnsi="Arial" w:cs="Arial"/>
              </w:rPr>
              <w:t>SAMM</w:t>
            </w:r>
          </w:p>
        </w:tc>
        <w:tc>
          <w:tcPr>
            <w:tcW w:w="2055" w:type="dxa"/>
          </w:tcPr>
          <w:p w14:paraId="53F3245E" w14:textId="77777777" w:rsidR="00034851" w:rsidRDefault="0020243B">
            <w:pPr>
              <w:rPr>
                <w:rFonts w:ascii="Arial" w:eastAsia="Arial" w:hAnsi="Arial" w:cs="Arial"/>
              </w:rPr>
            </w:pPr>
            <w:r>
              <w:rPr>
                <w:rFonts w:ascii="Arial" w:eastAsia="Arial" w:hAnsi="Arial" w:cs="Arial"/>
              </w:rPr>
              <w:t>Medical Testing</w:t>
            </w:r>
          </w:p>
          <w:p w14:paraId="31C71A18" w14:textId="77777777" w:rsidR="00034851" w:rsidRDefault="00034851">
            <w:pPr>
              <w:rPr>
                <w:rFonts w:ascii="Arial" w:eastAsia="Arial" w:hAnsi="Arial" w:cs="Arial"/>
              </w:rPr>
            </w:pPr>
          </w:p>
        </w:tc>
        <w:tc>
          <w:tcPr>
            <w:tcW w:w="4665" w:type="dxa"/>
          </w:tcPr>
          <w:p w14:paraId="3E40CC6E" w14:textId="77777777" w:rsidR="00034851" w:rsidRDefault="0020243B">
            <w:pPr>
              <w:rPr>
                <w:rFonts w:ascii="Arial" w:eastAsia="Arial" w:hAnsi="Arial" w:cs="Arial"/>
                <w:highlight w:val="white"/>
              </w:rPr>
            </w:pPr>
            <w:r>
              <w:rPr>
                <w:rFonts w:ascii="Arial" w:eastAsia="Arial" w:hAnsi="Arial" w:cs="Arial"/>
                <w:highlight w:val="white"/>
              </w:rPr>
              <w:t>An Act to regulate medical devices, the industry and to provide matters connected thereto</w:t>
            </w:r>
          </w:p>
          <w:p w14:paraId="56EF7D43" w14:textId="77777777" w:rsidR="00034851" w:rsidRDefault="00034851">
            <w:pPr>
              <w:rPr>
                <w:rFonts w:ascii="Arial" w:eastAsia="Arial" w:hAnsi="Arial" w:cs="Arial"/>
                <w:highlight w:val="white"/>
              </w:rPr>
            </w:pPr>
          </w:p>
          <w:p w14:paraId="3CA5635C" w14:textId="77777777" w:rsidR="00034851" w:rsidRDefault="00034851">
            <w:pPr>
              <w:rPr>
                <w:rFonts w:ascii="Arial" w:eastAsia="Arial" w:hAnsi="Arial" w:cs="Arial"/>
                <w:highlight w:val="white"/>
              </w:rPr>
            </w:pPr>
          </w:p>
          <w:p w14:paraId="2FE1891B" w14:textId="77777777" w:rsidR="00034851" w:rsidRDefault="00034851">
            <w:pPr>
              <w:rPr>
                <w:rFonts w:ascii="Arial" w:eastAsia="Arial" w:hAnsi="Arial" w:cs="Arial"/>
                <w:highlight w:val="white"/>
              </w:rPr>
            </w:pPr>
          </w:p>
          <w:p w14:paraId="7A558BA0" w14:textId="77777777" w:rsidR="00034851" w:rsidRDefault="0020243B">
            <w:pPr>
              <w:rPr>
                <w:rFonts w:ascii="Arial" w:eastAsia="Arial" w:hAnsi="Arial" w:cs="Arial"/>
                <w:highlight w:val="white"/>
              </w:rPr>
            </w:pPr>
            <w:r>
              <w:rPr>
                <w:rFonts w:ascii="Arial" w:eastAsia="Arial" w:hAnsi="Arial" w:cs="Arial"/>
                <w:highlight w:val="white"/>
              </w:rPr>
              <w:t>Laboratory is required to used vendors/supplies of reagent which has registered with MDA.</w:t>
            </w:r>
          </w:p>
        </w:tc>
        <w:tc>
          <w:tcPr>
            <w:tcW w:w="1455" w:type="dxa"/>
          </w:tcPr>
          <w:p w14:paraId="3EDA6985" w14:textId="77777777" w:rsidR="00034851" w:rsidRDefault="0020243B">
            <w:pPr>
              <w:rPr>
                <w:rFonts w:ascii="Arial" w:eastAsia="Arial" w:hAnsi="Arial" w:cs="Arial"/>
              </w:rPr>
            </w:pPr>
            <w:r>
              <w:rPr>
                <w:rFonts w:ascii="Arial" w:eastAsia="Arial" w:hAnsi="Arial" w:cs="Arial"/>
              </w:rPr>
              <w:t>MDA</w:t>
            </w:r>
          </w:p>
        </w:tc>
        <w:tc>
          <w:tcPr>
            <w:tcW w:w="3510" w:type="dxa"/>
          </w:tcPr>
          <w:p w14:paraId="5C0ED879" w14:textId="77777777" w:rsidR="00034851" w:rsidRDefault="0020243B">
            <w:pPr>
              <w:rPr>
                <w:rFonts w:ascii="Arial" w:eastAsia="Arial" w:hAnsi="Arial" w:cs="Arial"/>
                <w:highlight w:val="white"/>
              </w:rPr>
            </w:pPr>
            <w:r>
              <w:rPr>
                <w:rFonts w:ascii="Arial" w:eastAsia="Arial" w:hAnsi="Arial" w:cs="Arial"/>
                <w:highlight w:val="white"/>
              </w:rPr>
              <w:t>Act 737 Medical Device Authority Act 2012</w:t>
            </w:r>
          </w:p>
          <w:p w14:paraId="40938CE6" w14:textId="77777777" w:rsidR="00034851" w:rsidRDefault="00F4551D">
            <w:pPr>
              <w:rPr>
                <w:rFonts w:ascii="Arial" w:eastAsia="Arial" w:hAnsi="Arial" w:cs="Arial"/>
                <w:highlight w:val="white"/>
              </w:rPr>
            </w:pPr>
            <w:hyperlink r:id="rId10">
              <w:r w:rsidR="0020243B">
                <w:rPr>
                  <w:rFonts w:ascii="Arial" w:eastAsia="Arial" w:hAnsi="Arial" w:cs="Arial"/>
                  <w:color w:val="1155CC"/>
                  <w:highlight w:val="white"/>
                  <w:u w:val="single"/>
                </w:rPr>
                <w:t>http://www.federalgazette.agc.gov.my/outputaktap/20120209_737_BI_JW001759%20Act%20737%20(BI).pdf</w:t>
              </w:r>
            </w:hyperlink>
          </w:p>
          <w:p w14:paraId="77911F74" w14:textId="77777777" w:rsidR="00034851" w:rsidRDefault="00034851">
            <w:pPr>
              <w:rPr>
                <w:rFonts w:ascii="Arial" w:eastAsia="Arial" w:hAnsi="Arial" w:cs="Arial"/>
                <w:highlight w:val="white"/>
              </w:rPr>
            </w:pPr>
          </w:p>
          <w:p w14:paraId="1570A56C" w14:textId="77777777" w:rsidR="00034851" w:rsidRDefault="0020243B">
            <w:pPr>
              <w:rPr>
                <w:rFonts w:ascii="Arial" w:eastAsia="Arial" w:hAnsi="Arial" w:cs="Arial"/>
                <w:highlight w:val="white"/>
              </w:rPr>
            </w:pPr>
            <w:r>
              <w:rPr>
                <w:rFonts w:ascii="Arial" w:eastAsia="Arial" w:hAnsi="Arial" w:cs="Arial"/>
                <w:highlight w:val="white"/>
              </w:rPr>
              <w:t xml:space="preserve">Surat </w:t>
            </w:r>
            <w:proofErr w:type="spellStart"/>
            <w:r>
              <w:rPr>
                <w:rFonts w:ascii="Arial" w:eastAsia="Arial" w:hAnsi="Arial" w:cs="Arial"/>
                <w:highlight w:val="white"/>
              </w:rPr>
              <w:t>pekeliling</w:t>
            </w:r>
            <w:proofErr w:type="spellEnd"/>
            <w:r>
              <w:rPr>
                <w:rFonts w:ascii="Arial" w:eastAsia="Arial" w:hAnsi="Arial" w:cs="Arial"/>
                <w:highlight w:val="white"/>
              </w:rPr>
              <w:t>….</w:t>
            </w:r>
          </w:p>
          <w:p w14:paraId="1D86D284" w14:textId="77777777" w:rsidR="00034851" w:rsidRDefault="00F4551D">
            <w:pPr>
              <w:rPr>
                <w:rFonts w:ascii="Arial" w:eastAsia="Arial" w:hAnsi="Arial" w:cs="Arial"/>
                <w:highlight w:val="white"/>
              </w:rPr>
            </w:pPr>
            <w:hyperlink r:id="rId11">
              <w:r w:rsidR="0020243B">
                <w:rPr>
                  <w:rFonts w:ascii="Arial" w:eastAsia="Arial" w:hAnsi="Arial" w:cs="Arial"/>
                  <w:color w:val="1155CC"/>
                  <w:highlight w:val="white"/>
                  <w:u w:val="single"/>
                </w:rPr>
                <w:t>https://portal.mda.gov.my/doc-list/circular-letter.html</w:t>
              </w:r>
            </w:hyperlink>
          </w:p>
        </w:tc>
        <w:tc>
          <w:tcPr>
            <w:tcW w:w="1575" w:type="dxa"/>
          </w:tcPr>
          <w:p w14:paraId="5846C0DB" w14:textId="77777777" w:rsidR="00034851" w:rsidRDefault="00034851">
            <w:pPr>
              <w:rPr>
                <w:rFonts w:ascii="Arial" w:eastAsia="Arial" w:hAnsi="Arial" w:cs="Arial"/>
              </w:rPr>
            </w:pPr>
          </w:p>
        </w:tc>
      </w:tr>
      <w:tr w:rsidR="00034851" w14:paraId="132134F2" w14:textId="77777777">
        <w:tc>
          <w:tcPr>
            <w:tcW w:w="1485" w:type="dxa"/>
          </w:tcPr>
          <w:p w14:paraId="11728AEA" w14:textId="77777777" w:rsidR="00034851" w:rsidRDefault="0020243B">
            <w:pPr>
              <w:rPr>
                <w:rFonts w:ascii="Arial" w:eastAsia="Arial" w:hAnsi="Arial" w:cs="Arial"/>
              </w:rPr>
            </w:pPr>
            <w:r>
              <w:rPr>
                <w:rFonts w:ascii="Arial" w:eastAsia="Arial" w:hAnsi="Arial" w:cs="Arial"/>
              </w:rPr>
              <w:t>SAMM</w:t>
            </w:r>
          </w:p>
        </w:tc>
        <w:tc>
          <w:tcPr>
            <w:tcW w:w="2055" w:type="dxa"/>
          </w:tcPr>
          <w:p w14:paraId="7247EA61" w14:textId="77777777" w:rsidR="00034851" w:rsidRDefault="0020243B">
            <w:pPr>
              <w:rPr>
                <w:rFonts w:ascii="Arial" w:eastAsia="Arial" w:hAnsi="Arial" w:cs="Arial"/>
              </w:rPr>
            </w:pPr>
            <w:r>
              <w:rPr>
                <w:rFonts w:ascii="Arial" w:eastAsia="Arial" w:hAnsi="Arial" w:cs="Arial"/>
              </w:rPr>
              <w:t>Medical Testing</w:t>
            </w:r>
          </w:p>
          <w:p w14:paraId="4BF76DFE" w14:textId="77777777" w:rsidR="00034851" w:rsidRDefault="00034851">
            <w:pPr>
              <w:rPr>
                <w:rFonts w:ascii="Arial" w:eastAsia="Arial" w:hAnsi="Arial" w:cs="Arial"/>
              </w:rPr>
            </w:pPr>
          </w:p>
        </w:tc>
        <w:tc>
          <w:tcPr>
            <w:tcW w:w="4665" w:type="dxa"/>
          </w:tcPr>
          <w:p w14:paraId="6E4392B2" w14:textId="77777777" w:rsidR="00034851" w:rsidRDefault="0020243B">
            <w:pPr>
              <w:rPr>
                <w:rFonts w:ascii="Arial" w:eastAsia="Arial" w:hAnsi="Arial" w:cs="Arial"/>
                <w:highlight w:val="white"/>
              </w:rPr>
            </w:pPr>
            <w:r>
              <w:rPr>
                <w:rFonts w:ascii="Arial" w:eastAsia="Arial" w:hAnsi="Arial" w:cs="Arial"/>
                <w:highlight w:val="white"/>
              </w:rPr>
              <w:t>A Joint Committee of the College of Pathologists, Academy of Medicine Malaysia (</w:t>
            </w:r>
            <w:proofErr w:type="spellStart"/>
            <w:r>
              <w:rPr>
                <w:rFonts w:ascii="Arial" w:eastAsia="Arial" w:hAnsi="Arial" w:cs="Arial"/>
                <w:highlight w:val="white"/>
              </w:rPr>
              <w:t>CPath</w:t>
            </w:r>
            <w:proofErr w:type="spellEnd"/>
            <w:r>
              <w:rPr>
                <w:rFonts w:ascii="Arial" w:eastAsia="Arial" w:hAnsi="Arial" w:cs="Arial"/>
                <w:highlight w:val="white"/>
              </w:rPr>
              <w:t>) and the Ministry of Health of Malaysia (MOH) was established in early 2004 to develop guidelines on the minimum requirements for retention of pathology records and materials for Pathology Laboratories in Malaysia.</w:t>
            </w:r>
          </w:p>
        </w:tc>
        <w:tc>
          <w:tcPr>
            <w:tcW w:w="1455" w:type="dxa"/>
          </w:tcPr>
          <w:p w14:paraId="315FA64F" w14:textId="77777777" w:rsidR="00034851" w:rsidRDefault="0020243B">
            <w:pPr>
              <w:rPr>
                <w:rFonts w:ascii="Arial" w:eastAsia="Arial" w:hAnsi="Arial" w:cs="Arial"/>
              </w:rPr>
            </w:pPr>
            <w:r>
              <w:rPr>
                <w:rFonts w:ascii="Arial" w:eastAsia="Arial" w:hAnsi="Arial" w:cs="Arial"/>
              </w:rPr>
              <w:t>CPATH</w:t>
            </w:r>
          </w:p>
          <w:p w14:paraId="3D7BF10D" w14:textId="77777777" w:rsidR="00034851" w:rsidRDefault="0020243B">
            <w:pPr>
              <w:rPr>
                <w:rFonts w:ascii="Arial" w:eastAsia="Arial" w:hAnsi="Arial" w:cs="Arial"/>
              </w:rPr>
            </w:pPr>
            <w:r>
              <w:rPr>
                <w:rFonts w:ascii="Arial" w:eastAsia="Arial" w:hAnsi="Arial" w:cs="Arial"/>
              </w:rPr>
              <w:t>KKM</w:t>
            </w:r>
          </w:p>
        </w:tc>
        <w:tc>
          <w:tcPr>
            <w:tcW w:w="3510" w:type="dxa"/>
          </w:tcPr>
          <w:p w14:paraId="56DB5D15" w14:textId="77777777" w:rsidR="00034851" w:rsidRDefault="0020243B">
            <w:pPr>
              <w:rPr>
                <w:rFonts w:ascii="Arial" w:eastAsia="Arial" w:hAnsi="Arial" w:cs="Arial"/>
                <w:highlight w:val="white"/>
              </w:rPr>
            </w:pPr>
            <w:r>
              <w:rPr>
                <w:rFonts w:ascii="Arial" w:eastAsia="Arial" w:hAnsi="Arial" w:cs="Arial"/>
                <w:highlight w:val="white"/>
              </w:rPr>
              <w:t>Guidelines on Retention of Pathology Records and Materials, Part I (VERSION 1/2005)</w:t>
            </w:r>
          </w:p>
          <w:p w14:paraId="388ED4E8" w14:textId="77777777" w:rsidR="00034851" w:rsidRDefault="00F4551D">
            <w:pPr>
              <w:rPr>
                <w:rFonts w:ascii="Arial" w:eastAsia="Arial" w:hAnsi="Arial" w:cs="Arial"/>
                <w:highlight w:val="white"/>
              </w:rPr>
            </w:pPr>
            <w:hyperlink r:id="rId12">
              <w:r w:rsidR="0020243B">
                <w:rPr>
                  <w:rFonts w:ascii="Arial" w:eastAsia="Arial" w:hAnsi="Arial" w:cs="Arial"/>
                  <w:color w:val="1155CC"/>
                  <w:highlight w:val="white"/>
                  <w:u w:val="single"/>
                </w:rPr>
                <w:t>http://mjpath.org.my/past_issue/MJP2005.1/10-guideline.pdf</w:t>
              </w:r>
            </w:hyperlink>
          </w:p>
        </w:tc>
        <w:tc>
          <w:tcPr>
            <w:tcW w:w="1575" w:type="dxa"/>
          </w:tcPr>
          <w:p w14:paraId="5A8A9FCC" w14:textId="77777777" w:rsidR="00034851" w:rsidRDefault="0020243B">
            <w:pPr>
              <w:rPr>
                <w:rFonts w:ascii="Arial" w:eastAsia="Arial" w:hAnsi="Arial" w:cs="Arial"/>
              </w:rPr>
            </w:pPr>
            <w:r>
              <w:rPr>
                <w:rFonts w:ascii="Arial" w:eastAsia="Arial" w:hAnsi="Arial" w:cs="Arial"/>
              </w:rPr>
              <w:t>SC 2</w:t>
            </w:r>
          </w:p>
        </w:tc>
      </w:tr>
      <w:tr w:rsidR="00034851" w14:paraId="3EA84682" w14:textId="77777777">
        <w:tc>
          <w:tcPr>
            <w:tcW w:w="1485" w:type="dxa"/>
          </w:tcPr>
          <w:p w14:paraId="7BF8E79A" w14:textId="77777777" w:rsidR="00034851" w:rsidRDefault="0020243B">
            <w:pPr>
              <w:rPr>
                <w:rFonts w:ascii="Arial" w:eastAsia="Arial" w:hAnsi="Arial" w:cs="Arial"/>
              </w:rPr>
            </w:pPr>
            <w:r>
              <w:rPr>
                <w:rFonts w:ascii="Arial" w:eastAsia="Arial" w:hAnsi="Arial" w:cs="Arial"/>
              </w:rPr>
              <w:t>SAMM</w:t>
            </w:r>
          </w:p>
        </w:tc>
        <w:tc>
          <w:tcPr>
            <w:tcW w:w="2055" w:type="dxa"/>
          </w:tcPr>
          <w:p w14:paraId="16D9E7EC" w14:textId="77777777" w:rsidR="00034851" w:rsidRDefault="0020243B">
            <w:pPr>
              <w:rPr>
                <w:rFonts w:ascii="Arial" w:eastAsia="Arial" w:hAnsi="Arial" w:cs="Arial"/>
              </w:rPr>
            </w:pPr>
            <w:r>
              <w:rPr>
                <w:rFonts w:ascii="Arial" w:eastAsia="Arial" w:hAnsi="Arial" w:cs="Arial"/>
              </w:rPr>
              <w:t>Medical Testing</w:t>
            </w:r>
          </w:p>
          <w:p w14:paraId="40A30EA5" w14:textId="77777777" w:rsidR="00034851" w:rsidRDefault="00034851">
            <w:pPr>
              <w:rPr>
                <w:rFonts w:ascii="Arial" w:eastAsia="Arial" w:hAnsi="Arial" w:cs="Arial"/>
              </w:rPr>
            </w:pPr>
          </w:p>
        </w:tc>
        <w:tc>
          <w:tcPr>
            <w:tcW w:w="4665" w:type="dxa"/>
          </w:tcPr>
          <w:p w14:paraId="4A759579" w14:textId="77777777" w:rsidR="00034851" w:rsidRDefault="0020243B">
            <w:pPr>
              <w:rPr>
                <w:rFonts w:ascii="Arial" w:eastAsia="Arial" w:hAnsi="Arial" w:cs="Arial"/>
                <w:highlight w:val="white"/>
              </w:rPr>
            </w:pPr>
            <w:r>
              <w:rPr>
                <w:rFonts w:ascii="Arial" w:eastAsia="Arial" w:hAnsi="Arial" w:cs="Arial"/>
                <w:highlight w:val="white"/>
              </w:rPr>
              <w:t>The proper human tissue management by the laboratory.</w:t>
            </w:r>
          </w:p>
        </w:tc>
        <w:tc>
          <w:tcPr>
            <w:tcW w:w="1455" w:type="dxa"/>
          </w:tcPr>
          <w:p w14:paraId="1BF43261" w14:textId="77777777" w:rsidR="00034851" w:rsidRDefault="0020243B">
            <w:pPr>
              <w:rPr>
                <w:rFonts w:ascii="Arial" w:eastAsia="Arial" w:hAnsi="Arial" w:cs="Arial"/>
              </w:rPr>
            </w:pPr>
            <w:r>
              <w:rPr>
                <w:rFonts w:ascii="Arial" w:eastAsia="Arial" w:hAnsi="Arial" w:cs="Arial"/>
              </w:rPr>
              <w:t>KKM</w:t>
            </w:r>
          </w:p>
        </w:tc>
        <w:tc>
          <w:tcPr>
            <w:tcW w:w="3510" w:type="dxa"/>
          </w:tcPr>
          <w:p w14:paraId="023D6A8A" w14:textId="77777777" w:rsidR="00034851" w:rsidRDefault="0020243B">
            <w:pPr>
              <w:rPr>
                <w:rFonts w:ascii="Arial" w:eastAsia="Arial" w:hAnsi="Arial" w:cs="Arial"/>
                <w:highlight w:val="white"/>
              </w:rPr>
            </w:pPr>
            <w:proofErr w:type="spellStart"/>
            <w:r>
              <w:rPr>
                <w:rFonts w:ascii="Arial" w:eastAsia="Arial" w:hAnsi="Arial" w:cs="Arial"/>
                <w:highlight w:val="white"/>
              </w:rPr>
              <w:t>Akta</w:t>
            </w:r>
            <w:proofErr w:type="spellEnd"/>
            <w:r>
              <w:rPr>
                <w:rFonts w:ascii="Arial" w:eastAsia="Arial" w:hAnsi="Arial" w:cs="Arial"/>
                <w:highlight w:val="white"/>
              </w:rPr>
              <w:t xml:space="preserve"> 130 </w:t>
            </w:r>
            <w:proofErr w:type="spellStart"/>
            <w:r>
              <w:rPr>
                <w:rFonts w:ascii="Arial" w:eastAsia="Arial" w:hAnsi="Arial" w:cs="Arial"/>
                <w:highlight w:val="white"/>
              </w:rPr>
              <w:t>Akta</w:t>
            </w:r>
            <w:proofErr w:type="spellEnd"/>
            <w:r>
              <w:rPr>
                <w:rFonts w:ascii="Arial" w:eastAsia="Arial" w:hAnsi="Arial" w:cs="Arial"/>
                <w:highlight w:val="white"/>
              </w:rPr>
              <w:t xml:space="preserve"> </w:t>
            </w:r>
            <w:proofErr w:type="spellStart"/>
            <w:r>
              <w:rPr>
                <w:rFonts w:ascii="Arial" w:eastAsia="Arial" w:hAnsi="Arial" w:cs="Arial"/>
                <w:highlight w:val="white"/>
              </w:rPr>
              <w:t>Tisu</w:t>
            </w:r>
            <w:proofErr w:type="spellEnd"/>
            <w:r>
              <w:rPr>
                <w:rFonts w:ascii="Arial" w:eastAsia="Arial" w:hAnsi="Arial" w:cs="Arial"/>
                <w:highlight w:val="white"/>
              </w:rPr>
              <w:t xml:space="preserve"> </w:t>
            </w:r>
            <w:proofErr w:type="spellStart"/>
            <w:r>
              <w:rPr>
                <w:rFonts w:ascii="Arial" w:eastAsia="Arial" w:hAnsi="Arial" w:cs="Arial"/>
                <w:highlight w:val="white"/>
              </w:rPr>
              <w:t>Manusia</w:t>
            </w:r>
            <w:proofErr w:type="spellEnd"/>
            <w:r>
              <w:rPr>
                <w:rFonts w:ascii="Arial" w:eastAsia="Arial" w:hAnsi="Arial" w:cs="Arial"/>
                <w:highlight w:val="white"/>
              </w:rPr>
              <w:t xml:space="preserve"> 1974; </w:t>
            </w:r>
            <w:proofErr w:type="spellStart"/>
            <w:r>
              <w:rPr>
                <w:rFonts w:ascii="Arial" w:eastAsia="Arial" w:hAnsi="Arial" w:cs="Arial"/>
                <w:highlight w:val="white"/>
              </w:rPr>
              <w:t>Mengandungi</w:t>
            </w:r>
            <w:proofErr w:type="spellEnd"/>
            <w:r>
              <w:rPr>
                <w:rFonts w:ascii="Arial" w:eastAsia="Arial" w:hAnsi="Arial" w:cs="Arial"/>
                <w:highlight w:val="white"/>
              </w:rPr>
              <w:t xml:space="preserve"> </w:t>
            </w:r>
            <w:proofErr w:type="spellStart"/>
            <w:proofErr w:type="gramStart"/>
            <w:r>
              <w:rPr>
                <w:rFonts w:ascii="Arial" w:eastAsia="Arial" w:hAnsi="Arial" w:cs="Arial"/>
                <w:highlight w:val="white"/>
              </w:rPr>
              <w:t>Pindaan</w:t>
            </w:r>
            <w:proofErr w:type="spellEnd"/>
            <w:r>
              <w:rPr>
                <w:rFonts w:ascii="Arial" w:eastAsia="Arial" w:hAnsi="Arial" w:cs="Arial"/>
                <w:highlight w:val="white"/>
              </w:rPr>
              <w:t xml:space="preserve">  </w:t>
            </w:r>
            <w:proofErr w:type="spellStart"/>
            <w:r>
              <w:rPr>
                <w:rFonts w:ascii="Arial" w:eastAsia="Arial" w:hAnsi="Arial" w:cs="Arial"/>
                <w:highlight w:val="white"/>
              </w:rPr>
              <w:t>hingga</w:t>
            </w:r>
            <w:proofErr w:type="spellEnd"/>
            <w:proofErr w:type="gramEnd"/>
            <w:r>
              <w:rPr>
                <w:rFonts w:ascii="Arial" w:eastAsia="Arial" w:hAnsi="Arial" w:cs="Arial"/>
                <w:highlight w:val="white"/>
              </w:rPr>
              <w:t xml:space="preserve"> 1 </w:t>
            </w:r>
            <w:proofErr w:type="spellStart"/>
            <w:r>
              <w:rPr>
                <w:rFonts w:ascii="Arial" w:eastAsia="Arial" w:hAnsi="Arial" w:cs="Arial"/>
                <w:highlight w:val="white"/>
              </w:rPr>
              <w:t>Januari</w:t>
            </w:r>
            <w:proofErr w:type="spellEnd"/>
            <w:r>
              <w:rPr>
                <w:rFonts w:ascii="Arial" w:eastAsia="Arial" w:hAnsi="Arial" w:cs="Arial"/>
                <w:highlight w:val="white"/>
              </w:rPr>
              <w:t xml:space="preserve"> 2006</w:t>
            </w:r>
          </w:p>
          <w:p w14:paraId="092CE58F" w14:textId="77777777" w:rsidR="00034851" w:rsidRDefault="00F4551D">
            <w:pPr>
              <w:rPr>
                <w:rFonts w:ascii="Arial" w:eastAsia="Arial" w:hAnsi="Arial" w:cs="Arial"/>
                <w:highlight w:val="white"/>
              </w:rPr>
            </w:pPr>
            <w:hyperlink r:id="rId13">
              <w:r w:rsidR="0020243B">
                <w:rPr>
                  <w:rFonts w:ascii="Arial" w:eastAsia="Arial" w:hAnsi="Arial" w:cs="Arial"/>
                  <w:color w:val="1155CC"/>
                  <w:highlight w:val="white"/>
                  <w:u w:val="single"/>
                </w:rPr>
                <w:t>http://www.moh.gov.my/index.php/pages/view/403</w:t>
              </w:r>
            </w:hyperlink>
          </w:p>
        </w:tc>
        <w:tc>
          <w:tcPr>
            <w:tcW w:w="1575" w:type="dxa"/>
          </w:tcPr>
          <w:p w14:paraId="1A6F65FC" w14:textId="77777777" w:rsidR="00034851" w:rsidRDefault="00034851">
            <w:pPr>
              <w:rPr>
                <w:rFonts w:ascii="Arial" w:eastAsia="Arial" w:hAnsi="Arial" w:cs="Arial"/>
              </w:rPr>
            </w:pPr>
          </w:p>
        </w:tc>
      </w:tr>
      <w:tr w:rsidR="00034851" w14:paraId="44A5D473" w14:textId="77777777">
        <w:tc>
          <w:tcPr>
            <w:tcW w:w="1485" w:type="dxa"/>
          </w:tcPr>
          <w:p w14:paraId="58A5CF3E" w14:textId="77777777" w:rsidR="00034851" w:rsidRDefault="0020243B">
            <w:pPr>
              <w:rPr>
                <w:rFonts w:ascii="Arial" w:eastAsia="Arial" w:hAnsi="Arial" w:cs="Arial"/>
              </w:rPr>
            </w:pPr>
            <w:r>
              <w:rPr>
                <w:rFonts w:ascii="Arial" w:eastAsia="Arial" w:hAnsi="Arial" w:cs="Arial"/>
              </w:rPr>
              <w:t>SAMM</w:t>
            </w:r>
          </w:p>
        </w:tc>
        <w:tc>
          <w:tcPr>
            <w:tcW w:w="2055" w:type="dxa"/>
          </w:tcPr>
          <w:p w14:paraId="6C0C4FCB" w14:textId="77777777" w:rsidR="00034851" w:rsidRDefault="0020243B">
            <w:pPr>
              <w:rPr>
                <w:rFonts w:ascii="Arial" w:eastAsia="Arial" w:hAnsi="Arial" w:cs="Arial"/>
              </w:rPr>
            </w:pPr>
            <w:r>
              <w:rPr>
                <w:rFonts w:ascii="Arial" w:eastAsia="Arial" w:hAnsi="Arial" w:cs="Arial"/>
              </w:rPr>
              <w:t>Medical Testing</w:t>
            </w:r>
          </w:p>
          <w:p w14:paraId="2F5E0985" w14:textId="77777777" w:rsidR="00034851" w:rsidRDefault="00034851">
            <w:pPr>
              <w:rPr>
                <w:rFonts w:ascii="Arial" w:eastAsia="Arial" w:hAnsi="Arial" w:cs="Arial"/>
              </w:rPr>
            </w:pPr>
          </w:p>
        </w:tc>
        <w:tc>
          <w:tcPr>
            <w:tcW w:w="4665" w:type="dxa"/>
          </w:tcPr>
          <w:p w14:paraId="45A00703" w14:textId="77777777" w:rsidR="00034851" w:rsidRDefault="0020243B">
            <w:pPr>
              <w:rPr>
                <w:rFonts w:ascii="Arial" w:eastAsia="Arial" w:hAnsi="Arial" w:cs="Arial"/>
                <w:highlight w:val="white"/>
              </w:rPr>
            </w:pPr>
            <w:r>
              <w:rPr>
                <w:rFonts w:ascii="Arial" w:eastAsia="Arial" w:hAnsi="Arial" w:cs="Arial"/>
                <w:highlight w:val="white"/>
              </w:rPr>
              <w:t xml:space="preserve">The participating laboratories must be accredited and certified with MS ISO 15189 for all laboratory tests identified under the Concession within </w:t>
            </w:r>
            <w:proofErr w:type="gramStart"/>
            <w:r>
              <w:rPr>
                <w:rFonts w:ascii="Arial" w:eastAsia="Arial" w:hAnsi="Arial" w:cs="Arial"/>
                <w:highlight w:val="white"/>
              </w:rPr>
              <w:t>twenty four</w:t>
            </w:r>
            <w:proofErr w:type="gramEnd"/>
            <w:r>
              <w:rPr>
                <w:rFonts w:ascii="Arial" w:eastAsia="Arial" w:hAnsi="Arial" w:cs="Arial"/>
                <w:highlight w:val="white"/>
              </w:rPr>
              <w:t xml:space="preserve"> (24) months upon signing of the Agreement</w:t>
            </w:r>
          </w:p>
        </w:tc>
        <w:tc>
          <w:tcPr>
            <w:tcW w:w="1455" w:type="dxa"/>
          </w:tcPr>
          <w:p w14:paraId="2739D3CF" w14:textId="77777777" w:rsidR="00034851" w:rsidRDefault="0020243B">
            <w:pPr>
              <w:rPr>
                <w:rFonts w:ascii="Arial" w:eastAsia="Arial" w:hAnsi="Arial" w:cs="Arial"/>
              </w:rPr>
            </w:pPr>
            <w:r>
              <w:rPr>
                <w:rFonts w:ascii="Arial" w:eastAsia="Arial" w:hAnsi="Arial" w:cs="Arial"/>
              </w:rPr>
              <w:t>FOMEMA</w:t>
            </w:r>
          </w:p>
        </w:tc>
        <w:tc>
          <w:tcPr>
            <w:tcW w:w="3510" w:type="dxa"/>
          </w:tcPr>
          <w:p w14:paraId="707F7E3E" w14:textId="77777777" w:rsidR="00034851" w:rsidRDefault="0020243B">
            <w:pPr>
              <w:rPr>
                <w:rFonts w:ascii="Arial" w:eastAsia="Arial" w:hAnsi="Arial" w:cs="Arial"/>
                <w:highlight w:val="white"/>
              </w:rPr>
            </w:pPr>
            <w:r>
              <w:rPr>
                <w:rFonts w:ascii="Arial" w:eastAsia="Arial" w:hAnsi="Arial" w:cs="Arial"/>
                <w:highlight w:val="white"/>
              </w:rPr>
              <w:t>FOMEMA SOP -</w:t>
            </w:r>
          </w:p>
          <w:p w14:paraId="661B0CC1" w14:textId="77777777" w:rsidR="00034851" w:rsidRDefault="0020243B">
            <w:pPr>
              <w:rPr>
                <w:rFonts w:ascii="Arial" w:eastAsia="Arial" w:hAnsi="Arial" w:cs="Arial"/>
                <w:highlight w:val="white"/>
              </w:rPr>
            </w:pPr>
            <w:r>
              <w:rPr>
                <w:rFonts w:ascii="Arial" w:eastAsia="Arial" w:hAnsi="Arial" w:cs="Arial"/>
                <w:highlight w:val="white"/>
              </w:rPr>
              <w:t>SOP for Laboratories Registered with FOMEMA</w:t>
            </w:r>
          </w:p>
        </w:tc>
        <w:tc>
          <w:tcPr>
            <w:tcW w:w="1575" w:type="dxa"/>
          </w:tcPr>
          <w:p w14:paraId="36C5283F" w14:textId="77777777" w:rsidR="00034851" w:rsidRDefault="00034851">
            <w:pPr>
              <w:rPr>
                <w:rFonts w:ascii="Arial" w:eastAsia="Arial" w:hAnsi="Arial" w:cs="Arial"/>
              </w:rPr>
            </w:pPr>
          </w:p>
        </w:tc>
      </w:tr>
      <w:tr w:rsidR="00034851" w14:paraId="337922B5" w14:textId="77777777">
        <w:tc>
          <w:tcPr>
            <w:tcW w:w="1485" w:type="dxa"/>
          </w:tcPr>
          <w:p w14:paraId="28D41845" w14:textId="77777777" w:rsidR="00034851" w:rsidRDefault="0020243B">
            <w:pPr>
              <w:rPr>
                <w:rFonts w:ascii="Arial" w:eastAsia="Arial" w:hAnsi="Arial" w:cs="Arial"/>
              </w:rPr>
            </w:pPr>
            <w:r>
              <w:rPr>
                <w:rFonts w:ascii="Arial" w:eastAsia="Arial" w:hAnsi="Arial" w:cs="Arial"/>
              </w:rPr>
              <w:t>ACB</w:t>
            </w:r>
          </w:p>
        </w:tc>
        <w:tc>
          <w:tcPr>
            <w:tcW w:w="2055" w:type="dxa"/>
          </w:tcPr>
          <w:p w14:paraId="6BB3D665" w14:textId="77777777" w:rsidR="00034851" w:rsidRDefault="0020243B">
            <w:pPr>
              <w:numPr>
                <w:ilvl w:val="0"/>
                <w:numId w:val="1"/>
              </w:numPr>
              <w:rPr>
                <w:rFonts w:ascii="Arial" w:eastAsia="Arial" w:hAnsi="Arial" w:cs="Arial"/>
              </w:rPr>
            </w:pPr>
            <w:r>
              <w:rPr>
                <w:rFonts w:ascii="Arial" w:eastAsia="Arial" w:hAnsi="Arial" w:cs="Arial"/>
              </w:rPr>
              <w:t xml:space="preserve">Food Safety Management Systems (FSMS), </w:t>
            </w:r>
          </w:p>
          <w:p w14:paraId="6D34DDE5" w14:textId="77777777" w:rsidR="00034851" w:rsidRDefault="0020243B">
            <w:pPr>
              <w:numPr>
                <w:ilvl w:val="0"/>
                <w:numId w:val="1"/>
              </w:numPr>
              <w:rPr>
                <w:rFonts w:ascii="Arial" w:eastAsia="Arial" w:hAnsi="Arial" w:cs="Arial"/>
              </w:rPr>
            </w:pPr>
            <w:r>
              <w:rPr>
                <w:rFonts w:ascii="Arial" w:eastAsia="Arial" w:hAnsi="Arial" w:cs="Arial"/>
              </w:rPr>
              <w:t xml:space="preserve">Good Manufacturing Practices (GMP) for Food, </w:t>
            </w:r>
          </w:p>
          <w:p w14:paraId="2031881D" w14:textId="77777777" w:rsidR="00034851" w:rsidRDefault="0020243B">
            <w:pPr>
              <w:numPr>
                <w:ilvl w:val="0"/>
                <w:numId w:val="1"/>
              </w:numPr>
              <w:rPr>
                <w:rFonts w:ascii="Arial" w:eastAsia="Arial" w:hAnsi="Arial" w:cs="Arial"/>
              </w:rPr>
            </w:pPr>
            <w:r>
              <w:rPr>
                <w:rFonts w:ascii="Arial" w:eastAsia="Arial" w:hAnsi="Arial" w:cs="Arial"/>
              </w:rPr>
              <w:t>HACCP Systems</w:t>
            </w:r>
          </w:p>
        </w:tc>
        <w:tc>
          <w:tcPr>
            <w:tcW w:w="4665" w:type="dxa"/>
          </w:tcPr>
          <w:p w14:paraId="273F85FF" w14:textId="77777777" w:rsidR="00034851" w:rsidRDefault="00034851">
            <w:pPr>
              <w:rPr>
                <w:rFonts w:ascii="Arial" w:eastAsia="Arial" w:hAnsi="Arial" w:cs="Arial"/>
              </w:rPr>
            </w:pPr>
            <w:bookmarkStart w:id="0" w:name="_gjdgxs" w:colFirst="0" w:colLast="0"/>
            <w:bookmarkEnd w:id="0"/>
          </w:p>
        </w:tc>
        <w:tc>
          <w:tcPr>
            <w:tcW w:w="1455" w:type="dxa"/>
          </w:tcPr>
          <w:p w14:paraId="4B0449B9" w14:textId="77777777" w:rsidR="00034851" w:rsidRDefault="0020243B">
            <w:pPr>
              <w:rPr>
                <w:rFonts w:ascii="Arial" w:eastAsia="Arial" w:hAnsi="Arial" w:cs="Arial"/>
              </w:rPr>
            </w:pPr>
            <w:r>
              <w:rPr>
                <w:rFonts w:ascii="Arial" w:eastAsia="Arial" w:hAnsi="Arial" w:cs="Arial"/>
              </w:rPr>
              <w:t>Ministry of Health</w:t>
            </w:r>
          </w:p>
        </w:tc>
        <w:tc>
          <w:tcPr>
            <w:tcW w:w="3510" w:type="dxa"/>
          </w:tcPr>
          <w:p w14:paraId="7E8D1FFC" w14:textId="77777777" w:rsidR="00034851" w:rsidRDefault="0020243B">
            <w:pPr>
              <w:rPr>
                <w:rFonts w:ascii="Arial" w:eastAsia="Arial" w:hAnsi="Arial" w:cs="Arial"/>
              </w:rPr>
            </w:pPr>
            <w:r>
              <w:rPr>
                <w:rFonts w:ascii="Arial" w:eastAsia="Arial" w:hAnsi="Arial" w:cs="Arial"/>
              </w:rPr>
              <w:t>Food Act 1983 (Act 281) and Regulations</w:t>
            </w:r>
          </w:p>
        </w:tc>
        <w:tc>
          <w:tcPr>
            <w:tcW w:w="1575" w:type="dxa"/>
          </w:tcPr>
          <w:p w14:paraId="07110854" w14:textId="77777777" w:rsidR="00034851" w:rsidRDefault="0020243B">
            <w:pPr>
              <w:rPr>
                <w:rFonts w:ascii="Arial" w:eastAsia="Arial" w:hAnsi="Arial" w:cs="Arial"/>
              </w:rPr>
            </w:pPr>
            <w:r>
              <w:rPr>
                <w:rFonts w:ascii="Arial" w:eastAsia="Arial" w:hAnsi="Arial" w:cs="Arial"/>
              </w:rPr>
              <w:t>ISO 22000:2012 Clause 1b)</w:t>
            </w:r>
          </w:p>
        </w:tc>
      </w:tr>
      <w:tr w:rsidR="00034851" w14:paraId="59435539" w14:textId="77777777">
        <w:tc>
          <w:tcPr>
            <w:tcW w:w="1485" w:type="dxa"/>
          </w:tcPr>
          <w:p w14:paraId="49354954" w14:textId="77777777" w:rsidR="00034851" w:rsidRDefault="0020243B">
            <w:pPr>
              <w:rPr>
                <w:rFonts w:ascii="Arial" w:eastAsia="Arial" w:hAnsi="Arial" w:cs="Arial"/>
              </w:rPr>
            </w:pPr>
            <w:r>
              <w:rPr>
                <w:rFonts w:ascii="Arial" w:eastAsia="Arial" w:hAnsi="Arial" w:cs="Arial"/>
              </w:rPr>
              <w:t>ACB</w:t>
            </w:r>
          </w:p>
        </w:tc>
        <w:tc>
          <w:tcPr>
            <w:tcW w:w="2055" w:type="dxa"/>
          </w:tcPr>
          <w:p w14:paraId="1C4AF19C" w14:textId="77777777" w:rsidR="00034851" w:rsidRDefault="0020243B">
            <w:pPr>
              <w:rPr>
                <w:rFonts w:ascii="Arial" w:eastAsia="Arial" w:hAnsi="Arial" w:cs="Arial"/>
              </w:rPr>
            </w:pPr>
            <w:r>
              <w:rPr>
                <w:rFonts w:ascii="Arial" w:eastAsia="Arial" w:hAnsi="Arial" w:cs="Arial"/>
              </w:rPr>
              <w:t>Product Certification</w:t>
            </w:r>
          </w:p>
        </w:tc>
        <w:tc>
          <w:tcPr>
            <w:tcW w:w="4665" w:type="dxa"/>
          </w:tcPr>
          <w:p w14:paraId="0223BC33" w14:textId="77777777" w:rsidR="00034851" w:rsidRDefault="0020243B">
            <w:pPr>
              <w:rPr>
                <w:rFonts w:ascii="Arial" w:eastAsia="Arial" w:hAnsi="Arial" w:cs="Arial"/>
              </w:rPr>
            </w:pPr>
            <w:r>
              <w:rPr>
                <w:rFonts w:ascii="Arial" w:eastAsia="Arial" w:hAnsi="Arial" w:cs="Arial"/>
              </w:rPr>
              <w:t>PART VIIA STANDARDS AND CODES OF PRACTICE IN THE CONSTRUCTION INDUSTRY</w:t>
            </w:r>
          </w:p>
        </w:tc>
        <w:tc>
          <w:tcPr>
            <w:tcW w:w="1455" w:type="dxa"/>
          </w:tcPr>
          <w:p w14:paraId="2FF7B1CB" w14:textId="77777777" w:rsidR="00034851" w:rsidRDefault="0020243B">
            <w:pPr>
              <w:rPr>
                <w:rFonts w:ascii="Arial" w:eastAsia="Arial" w:hAnsi="Arial" w:cs="Arial"/>
              </w:rPr>
            </w:pPr>
            <w:r>
              <w:rPr>
                <w:rFonts w:ascii="Arial" w:eastAsia="Arial" w:hAnsi="Arial" w:cs="Arial"/>
              </w:rPr>
              <w:t>CIDB</w:t>
            </w:r>
          </w:p>
        </w:tc>
        <w:tc>
          <w:tcPr>
            <w:tcW w:w="3510" w:type="dxa"/>
          </w:tcPr>
          <w:p w14:paraId="4C6C743E" w14:textId="77777777" w:rsidR="00034851" w:rsidRDefault="0020243B">
            <w:pPr>
              <w:rPr>
                <w:rFonts w:ascii="Arial" w:eastAsia="Arial" w:hAnsi="Arial" w:cs="Arial"/>
              </w:rPr>
            </w:pPr>
            <w:r>
              <w:rPr>
                <w:rFonts w:ascii="Arial" w:eastAsia="Arial" w:hAnsi="Arial" w:cs="Arial"/>
              </w:rPr>
              <w:t xml:space="preserve">LEMBAGA PEMBANGUNAN INDUSTRI PEMBINAAN MALAYSIA ACT 1994 </w:t>
            </w:r>
          </w:p>
        </w:tc>
        <w:tc>
          <w:tcPr>
            <w:tcW w:w="1575" w:type="dxa"/>
          </w:tcPr>
          <w:p w14:paraId="77B4418A" w14:textId="77777777" w:rsidR="00034851" w:rsidRDefault="00034851">
            <w:pPr>
              <w:rPr>
                <w:rFonts w:ascii="Arial" w:eastAsia="Arial" w:hAnsi="Arial" w:cs="Arial"/>
              </w:rPr>
            </w:pPr>
          </w:p>
        </w:tc>
      </w:tr>
      <w:tr w:rsidR="00034851" w14:paraId="62A14FDE" w14:textId="77777777">
        <w:tc>
          <w:tcPr>
            <w:tcW w:w="1485" w:type="dxa"/>
          </w:tcPr>
          <w:p w14:paraId="072962EC" w14:textId="77777777" w:rsidR="00034851" w:rsidRDefault="0020243B">
            <w:pPr>
              <w:rPr>
                <w:rFonts w:ascii="Arial" w:eastAsia="Arial" w:hAnsi="Arial" w:cs="Arial"/>
              </w:rPr>
            </w:pPr>
            <w:r>
              <w:rPr>
                <w:rFonts w:ascii="Arial" w:eastAsia="Arial" w:hAnsi="Arial" w:cs="Arial"/>
              </w:rPr>
              <w:t>ACB</w:t>
            </w:r>
          </w:p>
        </w:tc>
        <w:tc>
          <w:tcPr>
            <w:tcW w:w="2055" w:type="dxa"/>
          </w:tcPr>
          <w:p w14:paraId="59C4AAD6" w14:textId="77777777" w:rsidR="00034851" w:rsidRDefault="0020243B">
            <w:pPr>
              <w:rPr>
                <w:rFonts w:ascii="Arial" w:eastAsia="Arial" w:hAnsi="Arial" w:cs="Arial"/>
              </w:rPr>
            </w:pPr>
            <w:r>
              <w:rPr>
                <w:rFonts w:ascii="Arial" w:eastAsia="Arial" w:hAnsi="Arial" w:cs="Arial"/>
              </w:rPr>
              <w:t>Product Certification</w:t>
            </w:r>
          </w:p>
        </w:tc>
        <w:tc>
          <w:tcPr>
            <w:tcW w:w="4665" w:type="dxa"/>
          </w:tcPr>
          <w:p w14:paraId="68DAA8EF" w14:textId="77777777" w:rsidR="00034851" w:rsidRDefault="0020243B">
            <w:pPr>
              <w:rPr>
                <w:rFonts w:ascii="Arial" w:eastAsia="Arial" w:hAnsi="Arial" w:cs="Arial"/>
              </w:rPr>
            </w:pPr>
            <w:r>
              <w:rPr>
                <w:rFonts w:ascii="Arial" w:eastAsia="Arial" w:hAnsi="Arial" w:cs="Arial"/>
              </w:rPr>
              <w:t xml:space="preserve">7.3 Certificates from any of the following certification bodies (CBs) or organisations are recognised by SPAN: </w:t>
            </w:r>
          </w:p>
          <w:p w14:paraId="278FC6D2" w14:textId="77777777" w:rsidR="00034851" w:rsidRDefault="0020243B">
            <w:pPr>
              <w:rPr>
                <w:rFonts w:ascii="Arial" w:eastAsia="Arial" w:hAnsi="Arial" w:cs="Arial"/>
              </w:rPr>
            </w:pPr>
            <w:r>
              <w:rPr>
                <w:rFonts w:ascii="Arial" w:eastAsia="Arial" w:hAnsi="Arial" w:cs="Arial"/>
              </w:rPr>
              <w:t xml:space="preserve">(a) CBs that are accredited by Standard Malaysia under the Accreditation of Certification Bodies (ACB) Scheme, </w:t>
            </w:r>
          </w:p>
          <w:p w14:paraId="51CB32A4" w14:textId="5105930C" w:rsidR="00034851" w:rsidRDefault="0020243B">
            <w:pPr>
              <w:rPr>
                <w:rFonts w:ascii="Arial" w:eastAsia="Arial" w:hAnsi="Arial" w:cs="Arial"/>
              </w:rPr>
            </w:pPr>
            <w:r>
              <w:rPr>
                <w:rFonts w:ascii="Arial" w:eastAsia="Arial" w:hAnsi="Arial" w:cs="Arial"/>
              </w:rPr>
              <w:t xml:space="preserve">(b) CBs that are accredited by an accreditation body that is part of the international and regional mutual global </w:t>
            </w:r>
            <w:r>
              <w:rPr>
                <w:rFonts w:ascii="Arial" w:eastAsia="Arial" w:hAnsi="Arial" w:cs="Arial"/>
              </w:rPr>
              <w:lastRenderedPageBreak/>
              <w:t xml:space="preserve">recognition arrangement </w:t>
            </w:r>
            <w:r w:rsidR="00FA4424">
              <w:rPr>
                <w:rFonts w:ascii="Arial" w:eastAsia="Arial" w:hAnsi="Arial" w:cs="Arial"/>
              </w:rPr>
              <w:t>Multi-Lateral</w:t>
            </w:r>
            <w:r>
              <w:rPr>
                <w:rFonts w:ascii="Arial" w:eastAsia="Arial" w:hAnsi="Arial" w:cs="Arial"/>
              </w:rPr>
              <w:t xml:space="preserve"> Recognition (MLA) implemented by Pacific Accreditation Cooperation (PAC) and International Accreditation Forum (IAF), and </w:t>
            </w:r>
          </w:p>
          <w:p w14:paraId="10DECF78" w14:textId="5A6D51E4" w:rsidR="00034851" w:rsidRDefault="0020243B">
            <w:pPr>
              <w:rPr>
                <w:rFonts w:ascii="Arial" w:eastAsia="Arial" w:hAnsi="Arial" w:cs="Arial"/>
              </w:rPr>
            </w:pPr>
            <w:r>
              <w:rPr>
                <w:rFonts w:ascii="Arial" w:eastAsia="Arial" w:hAnsi="Arial" w:cs="Arial"/>
              </w:rPr>
              <w:t>(c) Organisations that are recognised by SPAN as deem competent to carry out product certification.</w:t>
            </w:r>
          </w:p>
        </w:tc>
        <w:tc>
          <w:tcPr>
            <w:tcW w:w="1455" w:type="dxa"/>
          </w:tcPr>
          <w:p w14:paraId="4EC9DFD2" w14:textId="77777777" w:rsidR="00034851" w:rsidRDefault="0020243B">
            <w:pPr>
              <w:rPr>
                <w:rFonts w:ascii="Arial" w:eastAsia="Arial" w:hAnsi="Arial" w:cs="Arial"/>
              </w:rPr>
            </w:pPr>
            <w:r>
              <w:rPr>
                <w:rFonts w:ascii="Arial" w:eastAsia="Arial" w:hAnsi="Arial" w:cs="Arial"/>
              </w:rPr>
              <w:lastRenderedPageBreak/>
              <w:t>SPAN</w:t>
            </w:r>
          </w:p>
        </w:tc>
        <w:tc>
          <w:tcPr>
            <w:tcW w:w="3510" w:type="dxa"/>
          </w:tcPr>
          <w:p w14:paraId="319C6218" w14:textId="77777777" w:rsidR="00034851" w:rsidRDefault="0020243B">
            <w:pPr>
              <w:rPr>
                <w:rFonts w:ascii="Arial" w:eastAsia="Arial" w:hAnsi="Arial" w:cs="Arial"/>
              </w:rPr>
            </w:pPr>
            <w:r>
              <w:rPr>
                <w:rFonts w:ascii="Arial" w:eastAsia="Arial" w:hAnsi="Arial" w:cs="Arial"/>
              </w:rPr>
              <w:t>Guidelines for Listing and Registration of Products and Suppliers (Revision 7) 1 October 2015</w:t>
            </w:r>
          </w:p>
        </w:tc>
        <w:tc>
          <w:tcPr>
            <w:tcW w:w="1575" w:type="dxa"/>
          </w:tcPr>
          <w:p w14:paraId="576BEE49" w14:textId="77777777" w:rsidR="00034851" w:rsidRDefault="00034851">
            <w:pPr>
              <w:rPr>
                <w:rFonts w:ascii="Arial" w:eastAsia="Arial" w:hAnsi="Arial" w:cs="Arial"/>
              </w:rPr>
            </w:pPr>
          </w:p>
        </w:tc>
      </w:tr>
      <w:tr w:rsidR="00034851" w14:paraId="4FB3AC09" w14:textId="77777777">
        <w:tc>
          <w:tcPr>
            <w:tcW w:w="1485" w:type="dxa"/>
          </w:tcPr>
          <w:p w14:paraId="6181E052" w14:textId="77777777" w:rsidR="00034851" w:rsidRDefault="0020243B">
            <w:pPr>
              <w:rPr>
                <w:rFonts w:ascii="Arial" w:eastAsia="Arial" w:hAnsi="Arial" w:cs="Arial"/>
              </w:rPr>
            </w:pPr>
            <w:r>
              <w:rPr>
                <w:rFonts w:ascii="Arial" w:eastAsia="Arial" w:hAnsi="Arial" w:cs="Arial"/>
              </w:rPr>
              <w:t>ACB</w:t>
            </w:r>
          </w:p>
        </w:tc>
        <w:tc>
          <w:tcPr>
            <w:tcW w:w="2055" w:type="dxa"/>
          </w:tcPr>
          <w:p w14:paraId="4E87A07A" w14:textId="77777777" w:rsidR="00034851" w:rsidRDefault="0020243B">
            <w:pPr>
              <w:rPr>
                <w:rFonts w:ascii="Arial" w:eastAsia="Arial" w:hAnsi="Arial" w:cs="Arial"/>
              </w:rPr>
            </w:pPr>
            <w:r>
              <w:rPr>
                <w:rFonts w:ascii="Arial" w:eastAsia="Arial" w:hAnsi="Arial" w:cs="Arial"/>
              </w:rPr>
              <w:t>Environmental Management Systems (EMS)</w:t>
            </w:r>
          </w:p>
        </w:tc>
        <w:tc>
          <w:tcPr>
            <w:tcW w:w="4665" w:type="dxa"/>
          </w:tcPr>
          <w:p w14:paraId="4424375F" w14:textId="77777777" w:rsidR="00034851" w:rsidRDefault="00034851">
            <w:pPr>
              <w:rPr>
                <w:rFonts w:ascii="Arial" w:eastAsia="Arial" w:hAnsi="Arial" w:cs="Arial"/>
              </w:rPr>
            </w:pPr>
          </w:p>
        </w:tc>
        <w:tc>
          <w:tcPr>
            <w:tcW w:w="1455" w:type="dxa"/>
          </w:tcPr>
          <w:p w14:paraId="3C6D0331" w14:textId="77777777" w:rsidR="00034851" w:rsidRDefault="0020243B">
            <w:pPr>
              <w:rPr>
                <w:rFonts w:ascii="Arial" w:eastAsia="Arial" w:hAnsi="Arial" w:cs="Arial"/>
              </w:rPr>
            </w:pPr>
            <w:r>
              <w:rPr>
                <w:rFonts w:ascii="Arial" w:eastAsia="Arial" w:hAnsi="Arial" w:cs="Arial"/>
              </w:rPr>
              <w:t>Department of Environment (DOE)</w:t>
            </w:r>
          </w:p>
        </w:tc>
        <w:tc>
          <w:tcPr>
            <w:tcW w:w="3510" w:type="dxa"/>
          </w:tcPr>
          <w:p w14:paraId="3D2033CF" w14:textId="77777777" w:rsidR="00034851" w:rsidRDefault="0020243B">
            <w:pPr>
              <w:rPr>
                <w:rFonts w:ascii="Arial" w:eastAsia="Arial" w:hAnsi="Arial" w:cs="Arial"/>
              </w:rPr>
            </w:pPr>
            <w:r>
              <w:rPr>
                <w:rFonts w:ascii="Arial" w:eastAsia="Arial" w:hAnsi="Arial" w:cs="Arial"/>
              </w:rPr>
              <w:t>Environmental Quality Act</w:t>
            </w:r>
          </w:p>
        </w:tc>
        <w:tc>
          <w:tcPr>
            <w:tcW w:w="1575" w:type="dxa"/>
          </w:tcPr>
          <w:p w14:paraId="17707135" w14:textId="77777777" w:rsidR="00034851" w:rsidRDefault="0020243B">
            <w:pPr>
              <w:rPr>
                <w:rFonts w:ascii="Arial" w:eastAsia="Arial" w:hAnsi="Arial" w:cs="Arial"/>
              </w:rPr>
            </w:pPr>
            <w:r>
              <w:rPr>
                <w:rFonts w:ascii="Arial" w:eastAsia="Arial" w:hAnsi="Arial" w:cs="Arial"/>
              </w:rPr>
              <w:t>ISO 14001:2015 Clause 1</w:t>
            </w:r>
          </w:p>
        </w:tc>
      </w:tr>
      <w:tr w:rsidR="00034851" w14:paraId="134A9851" w14:textId="77777777">
        <w:tc>
          <w:tcPr>
            <w:tcW w:w="1485" w:type="dxa"/>
          </w:tcPr>
          <w:p w14:paraId="3ADBAE6F" w14:textId="77777777" w:rsidR="00034851" w:rsidRDefault="0020243B">
            <w:pPr>
              <w:rPr>
                <w:rFonts w:ascii="Arial" w:eastAsia="Arial" w:hAnsi="Arial" w:cs="Arial"/>
              </w:rPr>
            </w:pPr>
            <w:r>
              <w:rPr>
                <w:rFonts w:ascii="Arial" w:eastAsia="Arial" w:hAnsi="Arial" w:cs="Arial"/>
              </w:rPr>
              <w:t>ACB</w:t>
            </w:r>
          </w:p>
        </w:tc>
        <w:tc>
          <w:tcPr>
            <w:tcW w:w="2055" w:type="dxa"/>
          </w:tcPr>
          <w:p w14:paraId="18BFB803" w14:textId="77777777" w:rsidR="00034851" w:rsidRDefault="0020243B">
            <w:pPr>
              <w:rPr>
                <w:rFonts w:ascii="Arial" w:eastAsia="Arial" w:hAnsi="Arial" w:cs="Arial"/>
              </w:rPr>
            </w:pPr>
            <w:r>
              <w:rPr>
                <w:rFonts w:ascii="Arial" w:eastAsia="Arial" w:hAnsi="Arial" w:cs="Arial"/>
              </w:rPr>
              <w:t>Occupational Safety and Health Management Systems (OSH)</w:t>
            </w:r>
          </w:p>
        </w:tc>
        <w:tc>
          <w:tcPr>
            <w:tcW w:w="4665" w:type="dxa"/>
          </w:tcPr>
          <w:p w14:paraId="0E02FCD8" w14:textId="77777777" w:rsidR="00034851" w:rsidRDefault="0020243B">
            <w:pPr>
              <w:rPr>
                <w:rFonts w:ascii="Arial" w:eastAsia="Arial" w:hAnsi="Arial" w:cs="Arial"/>
              </w:rPr>
            </w:pPr>
            <w:r>
              <w:rPr>
                <w:rFonts w:ascii="Arial" w:eastAsia="Arial" w:hAnsi="Arial" w:cs="Arial"/>
              </w:rPr>
              <w:t xml:space="preserve">Factories and Machinery Act 1967 (Act 139) Clause 52 (2) </w:t>
            </w:r>
          </w:p>
          <w:p w14:paraId="23AAB553" w14:textId="77777777" w:rsidR="00034851" w:rsidRDefault="00034851">
            <w:pPr>
              <w:rPr>
                <w:rFonts w:ascii="Arial" w:eastAsia="Arial" w:hAnsi="Arial" w:cs="Arial"/>
              </w:rPr>
            </w:pPr>
          </w:p>
          <w:p w14:paraId="66FAF63C" w14:textId="77777777" w:rsidR="00034851" w:rsidRDefault="0020243B">
            <w:pPr>
              <w:rPr>
                <w:rFonts w:ascii="Arial" w:eastAsia="Arial" w:hAnsi="Arial" w:cs="Arial"/>
              </w:rPr>
            </w:pPr>
            <w:r>
              <w:rPr>
                <w:rFonts w:ascii="Arial" w:eastAsia="Arial" w:hAnsi="Arial" w:cs="Arial"/>
              </w:rPr>
              <w:t xml:space="preserve">The Minister may for factories or for any class of factory or parts thereof prescribe standards for compliance in respect of all the provisions in the foregoing subsection relating to welfare of persons employed. </w:t>
            </w:r>
          </w:p>
          <w:p w14:paraId="44C547C5" w14:textId="77777777" w:rsidR="00034851" w:rsidRDefault="00034851">
            <w:pPr>
              <w:rPr>
                <w:rFonts w:ascii="Arial" w:eastAsia="Arial" w:hAnsi="Arial" w:cs="Arial"/>
              </w:rPr>
            </w:pPr>
          </w:p>
          <w:p w14:paraId="5F5F2097" w14:textId="77777777" w:rsidR="00034851" w:rsidRDefault="0020243B">
            <w:pPr>
              <w:rPr>
                <w:rFonts w:ascii="Arial" w:eastAsia="Arial" w:hAnsi="Arial" w:cs="Arial"/>
              </w:rPr>
            </w:pPr>
            <w:r>
              <w:rPr>
                <w:rFonts w:ascii="Arial" w:eastAsia="Arial" w:hAnsi="Arial" w:cs="Arial"/>
              </w:rPr>
              <w:t>Occupational Safety and Health Act 1994 (Act 514)</w:t>
            </w:r>
          </w:p>
          <w:p w14:paraId="5F721A65" w14:textId="77777777" w:rsidR="00034851" w:rsidRDefault="00034851">
            <w:pPr>
              <w:rPr>
                <w:rFonts w:ascii="Arial" w:eastAsia="Arial" w:hAnsi="Arial" w:cs="Arial"/>
              </w:rPr>
            </w:pPr>
          </w:p>
          <w:p w14:paraId="376B70DB" w14:textId="77777777" w:rsidR="00034851" w:rsidRDefault="0020243B">
            <w:pPr>
              <w:rPr>
                <w:rFonts w:ascii="Arial" w:eastAsia="Arial" w:hAnsi="Arial" w:cs="Arial"/>
              </w:rPr>
            </w:pPr>
            <w:r>
              <w:rPr>
                <w:rFonts w:ascii="Arial" w:eastAsia="Arial" w:hAnsi="Arial" w:cs="Arial"/>
              </w:rPr>
              <w:t>PART X INDUSTRY CODES OF PRACTICE 37. Approval of industry codes of practice.</w:t>
            </w:r>
          </w:p>
          <w:p w14:paraId="2FD54512" w14:textId="77777777" w:rsidR="00034851" w:rsidRDefault="00034851">
            <w:pPr>
              <w:rPr>
                <w:rFonts w:ascii="Arial" w:eastAsia="Arial" w:hAnsi="Arial" w:cs="Arial"/>
              </w:rPr>
            </w:pPr>
          </w:p>
          <w:p w14:paraId="23C79045" w14:textId="77777777" w:rsidR="00034851" w:rsidRDefault="0020243B">
            <w:pPr>
              <w:rPr>
                <w:rFonts w:ascii="Arial" w:eastAsia="Arial" w:hAnsi="Arial" w:cs="Arial"/>
              </w:rPr>
            </w:pPr>
            <w:r>
              <w:rPr>
                <w:rFonts w:ascii="Arial" w:eastAsia="Arial" w:hAnsi="Arial" w:cs="Arial"/>
              </w:rPr>
              <w:t xml:space="preserve">(3) An industry code of practice may- (a) consist of any code, standard, rule, specification or provision relating to occupational safety or health approved by the Minister; or (b) apply, incorporate or refer to any document formulated or published by </w:t>
            </w:r>
            <w:proofErr w:type="spellStart"/>
            <w:r>
              <w:rPr>
                <w:rFonts w:ascii="Arial" w:eastAsia="Arial" w:hAnsi="Arial" w:cs="Arial"/>
              </w:rPr>
              <w:lastRenderedPageBreak/>
              <w:t>any body</w:t>
            </w:r>
            <w:proofErr w:type="spellEnd"/>
            <w:r>
              <w:rPr>
                <w:rFonts w:ascii="Arial" w:eastAsia="Arial" w:hAnsi="Arial" w:cs="Arial"/>
              </w:rPr>
              <w:t xml:space="preserve"> or authority as in force at the time the industry code of practice is approved or as amended, formulated or published from time to time. </w:t>
            </w:r>
          </w:p>
        </w:tc>
        <w:tc>
          <w:tcPr>
            <w:tcW w:w="1455" w:type="dxa"/>
          </w:tcPr>
          <w:p w14:paraId="39F65A8B" w14:textId="77777777" w:rsidR="00034851" w:rsidRDefault="0020243B">
            <w:pPr>
              <w:rPr>
                <w:rFonts w:ascii="Arial" w:eastAsia="Arial" w:hAnsi="Arial" w:cs="Arial"/>
              </w:rPr>
            </w:pPr>
            <w:r>
              <w:rPr>
                <w:rFonts w:ascii="Arial" w:eastAsia="Arial" w:hAnsi="Arial" w:cs="Arial"/>
              </w:rPr>
              <w:lastRenderedPageBreak/>
              <w:t>Department of Occupational Safety and Health (DOSH)</w:t>
            </w:r>
          </w:p>
        </w:tc>
        <w:tc>
          <w:tcPr>
            <w:tcW w:w="3510" w:type="dxa"/>
          </w:tcPr>
          <w:p w14:paraId="3AFC582B" w14:textId="77777777" w:rsidR="00034851" w:rsidRDefault="0020243B">
            <w:pPr>
              <w:rPr>
                <w:rFonts w:ascii="Arial" w:eastAsia="Arial" w:hAnsi="Arial" w:cs="Arial"/>
              </w:rPr>
            </w:pPr>
            <w:r>
              <w:rPr>
                <w:rFonts w:ascii="Arial" w:eastAsia="Arial" w:hAnsi="Arial" w:cs="Arial"/>
              </w:rPr>
              <w:t>Factories and Machinery Act 1967 (Act 139), Occupational Safety and Health Act 1994 (Act 514)</w:t>
            </w:r>
          </w:p>
        </w:tc>
        <w:tc>
          <w:tcPr>
            <w:tcW w:w="1575" w:type="dxa"/>
          </w:tcPr>
          <w:p w14:paraId="7DCF4302" w14:textId="77777777" w:rsidR="00034851" w:rsidRDefault="0020243B">
            <w:pPr>
              <w:rPr>
                <w:rFonts w:ascii="Arial" w:eastAsia="Arial" w:hAnsi="Arial" w:cs="Arial"/>
              </w:rPr>
            </w:pPr>
            <w:r>
              <w:rPr>
                <w:rFonts w:ascii="Arial" w:eastAsia="Arial" w:hAnsi="Arial" w:cs="Arial"/>
              </w:rPr>
              <w:t>ISO 45001:2018</w:t>
            </w:r>
          </w:p>
        </w:tc>
      </w:tr>
      <w:tr w:rsidR="00034851" w14:paraId="1A285EDA" w14:textId="77777777">
        <w:trPr>
          <w:trHeight w:val="1200"/>
        </w:trPr>
        <w:tc>
          <w:tcPr>
            <w:tcW w:w="1485" w:type="dxa"/>
          </w:tcPr>
          <w:p w14:paraId="2FC2272E" w14:textId="77777777" w:rsidR="00034851" w:rsidRDefault="0020243B">
            <w:pPr>
              <w:rPr>
                <w:rFonts w:ascii="Arial" w:eastAsia="Arial" w:hAnsi="Arial" w:cs="Arial"/>
              </w:rPr>
            </w:pPr>
            <w:r>
              <w:rPr>
                <w:rFonts w:ascii="Arial" w:eastAsia="Arial" w:hAnsi="Arial" w:cs="Arial"/>
              </w:rPr>
              <w:t>ACB</w:t>
            </w:r>
          </w:p>
        </w:tc>
        <w:tc>
          <w:tcPr>
            <w:tcW w:w="2055" w:type="dxa"/>
          </w:tcPr>
          <w:p w14:paraId="4665DBB0" w14:textId="77777777" w:rsidR="00034851" w:rsidRDefault="0020243B">
            <w:pPr>
              <w:rPr>
                <w:rFonts w:ascii="Arial" w:eastAsia="Arial" w:hAnsi="Arial" w:cs="Arial"/>
              </w:rPr>
            </w:pPr>
            <w:r>
              <w:rPr>
                <w:rFonts w:ascii="Arial" w:eastAsia="Arial" w:hAnsi="Arial" w:cs="Arial"/>
              </w:rPr>
              <w:t>Medical Device Quality Management Systems (MDQMS)</w:t>
            </w:r>
          </w:p>
        </w:tc>
        <w:tc>
          <w:tcPr>
            <w:tcW w:w="4665" w:type="dxa"/>
          </w:tcPr>
          <w:p w14:paraId="4CA9CFD2" w14:textId="77777777" w:rsidR="00034851" w:rsidRDefault="0020243B">
            <w:pPr>
              <w:rPr>
                <w:rFonts w:ascii="Arial" w:eastAsia="Arial" w:hAnsi="Arial" w:cs="Arial"/>
              </w:rPr>
            </w:pPr>
            <w:r>
              <w:rPr>
                <w:rFonts w:ascii="Arial" w:eastAsia="Arial" w:hAnsi="Arial" w:cs="Arial"/>
              </w:rPr>
              <w:t xml:space="preserve">Chapter 2 - Registration of a Conformity Assessment Body </w:t>
            </w:r>
          </w:p>
        </w:tc>
        <w:tc>
          <w:tcPr>
            <w:tcW w:w="1455" w:type="dxa"/>
          </w:tcPr>
          <w:p w14:paraId="29967FCF" w14:textId="77777777" w:rsidR="00034851" w:rsidRDefault="0020243B">
            <w:pPr>
              <w:rPr>
                <w:rFonts w:ascii="Arial" w:eastAsia="Arial" w:hAnsi="Arial" w:cs="Arial"/>
              </w:rPr>
            </w:pPr>
            <w:r>
              <w:rPr>
                <w:rFonts w:ascii="Arial" w:eastAsia="Arial" w:hAnsi="Arial" w:cs="Arial"/>
              </w:rPr>
              <w:t>Medical Device Authority (MDA)</w:t>
            </w:r>
          </w:p>
        </w:tc>
        <w:tc>
          <w:tcPr>
            <w:tcW w:w="3510" w:type="dxa"/>
          </w:tcPr>
          <w:p w14:paraId="0DB1FDD8" w14:textId="77777777" w:rsidR="00034851" w:rsidRDefault="0020243B">
            <w:pPr>
              <w:rPr>
                <w:rFonts w:ascii="Arial" w:eastAsia="Arial" w:hAnsi="Arial" w:cs="Arial"/>
              </w:rPr>
            </w:pPr>
            <w:r>
              <w:rPr>
                <w:rFonts w:ascii="Arial" w:eastAsia="Arial" w:hAnsi="Arial" w:cs="Arial"/>
              </w:rPr>
              <w:t>Medical Device Act 2012 (Act 737)</w:t>
            </w:r>
          </w:p>
        </w:tc>
        <w:tc>
          <w:tcPr>
            <w:tcW w:w="1575" w:type="dxa"/>
          </w:tcPr>
          <w:p w14:paraId="0064128D" w14:textId="77777777" w:rsidR="00034851" w:rsidRDefault="0020243B">
            <w:pPr>
              <w:rPr>
                <w:rFonts w:ascii="Arial" w:eastAsia="Arial" w:hAnsi="Arial" w:cs="Arial"/>
              </w:rPr>
            </w:pPr>
            <w:r>
              <w:rPr>
                <w:rFonts w:ascii="Arial" w:eastAsia="Arial" w:hAnsi="Arial" w:cs="Arial"/>
              </w:rPr>
              <w:t>ISO 13485:2016</w:t>
            </w:r>
          </w:p>
        </w:tc>
      </w:tr>
      <w:tr w:rsidR="00034851" w14:paraId="0BD5DC5B" w14:textId="77777777">
        <w:tc>
          <w:tcPr>
            <w:tcW w:w="1485" w:type="dxa"/>
          </w:tcPr>
          <w:p w14:paraId="19CB8A72" w14:textId="77777777" w:rsidR="00034851" w:rsidRDefault="0020243B">
            <w:pPr>
              <w:rPr>
                <w:rFonts w:ascii="Arial" w:eastAsia="Arial" w:hAnsi="Arial" w:cs="Arial"/>
              </w:rPr>
            </w:pPr>
            <w:r>
              <w:rPr>
                <w:rFonts w:ascii="Arial" w:eastAsia="Arial" w:hAnsi="Arial" w:cs="Arial"/>
              </w:rPr>
              <w:t>MIBAS</w:t>
            </w:r>
          </w:p>
        </w:tc>
        <w:tc>
          <w:tcPr>
            <w:tcW w:w="2055" w:type="dxa"/>
          </w:tcPr>
          <w:p w14:paraId="308AF091" w14:textId="77777777" w:rsidR="00034851" w:rsidRDefault="0020243B">
            <w:pPr>
              <w:spacing w:before="280" w:after="280"/>
              <w:rPr>
                <w:rFonts w:ascii="Arial" w:eastAsia="Arial" w:hAnsi="Arial" w:cs="Arial"/>
              </w:rPr>
            </w:pPr>
            <w:r>
              <w:rPr>
                <w:rFonts w:ascii="Arial" w:eastAsia="Arial" w:hAnsi="Arial" w:cs="Arial"/>
              </w:rPr>
              <w:t>Automotive inspection</w:t>
            </w:r>
          </w:p>
          <w:p w14:paraId="5D3BBCB4" w14:textId="77777777" w:rsidR="00034851" w:rsidRDefault="00034851">
            <w:pPr>
              <w:spacing w:before="280" w:after="280"/>
              <w:ind w:left="720"/>
              <w:rPr>
                <w:rFonts w:ascii="Arial" w:eastAsia="Arial" w:hAnsi="Arial" w:cs="Arial"/>
              </w:rPr>
            </w:pPr>
          </w:p>
          <w:p w14:paraId="57C32320" w14:textId="77777777" w:rsidR="00034851" w:rsidRDefault="00034851">
            <w:pPr>
              <w:spacing w:before="280" w:after="280"/>
              <w:ind w:left="720"/>
              <w:rPr>
                <w:rFonts w:ascii="Arial" w:eastAsia="Arial" w:hAnsi="Arial" w:cs="Arial"/>
              </w:rPr>
            </w:pPr>
          </w:p>
          <w:p w14:paraId="74276561" w14:textId="77777777" w:rsidR="00034851" w:rsidRDefault="00034851">
            <w:pPr>
              <w:rPr>
                <w:rFonts w:ascii="Arial" w:eastAsia="Arial" w:hAnsi="Arial" w:cs="Arial"/>
              </w:rPr>
            </w:pPr>
          </w:p>
        </w:tc>
        <w:tc>
          <w:tcPr>
            <w:tcW w:w="4665" w:type="dxa"/>
          </w:tcPr>
          <w:p w14:paraId="26692384" w14:textId="77777777" w:rsidR="00034851" w:rsidRDefault="00034851">
            <w:pPr>
              <w:rPr>
                <w:rFonts w:ascii="Arial" w:eastAsia="Arial" w:hAnsi="Arial" w:cs="Arial"/>
              </w:rPr>
            </w:pPr>
          </w:p>
        </w:tc>
        <w:tc>
          <w:tcPr>
            <w:tcW w:w="1455" w:type="dxa"/>
          </w:tcPr>
          <w:p w14:paraId="2A843A5F" w14:textId="77777777" w:rsidR="00034851" w:rsidRDefault="00034851">
            <w:pPr>
              <w:rPr>
                <w:rFonts w:ascii="Arial" w:eastAsia="Arial" w:hAnsi="Arial" w:cs="Arial"/>
              </w:rPr>
            </w:pPr>
          </w:p>
        </w:tc>
        <w:tc>
          <w:tcPr>
            <w:tcW w:w="3510" w:type="dxa"/>
          </w:tcPr>
          <w:p w14:paraId="2DC029ED" w14:textId="77777777" w:rsidR="00034851" w:rsidRDefault="0020243B">
            <w:pPr>
              <w:numPr>
                <w:ilvl w:val="0"/>
                <w:numId w:val="2"/>
              </w:numPr>
              <w:spacing w:before="280"/>
              <w:rPr>
                <w:rFonts w:ascii="Arial" w:eastAsia="Arial" w:hAnsi="Arial" w:cs="Arial"/>
              </w:rPr>
            </w:pPr>
            <w:r>
              <w:rPr>
                <w:rFonts w:ascii="Arial" w:eastAsia="Arial" w:hAnsi="Arial" w:cs="Arial"/>
              </w:rPr>
              <w:t xml:space="preserve">Road Transport Act 1987 (Act 333), 5 May 2011 </w:t>
            </w:r>
          </w:p>
          <w:p w14:paraId="401533A7" w14:textId="77777777" w:rsidR="00034851" w:rsidRDefault="0020243B">
            <w:pPr>
              <w:numPr>
                <w:ilvl w:val="0"/>
                <w:numId w:val="2"/>
              </w:numPr>
              <w:rPr>
                <w:rFonts w:ascii="Arial" w:eastAsia="Arial" w:hAnsi="Arial" w:cs="Arial"/>
              </w:rPr>
            </w:pPr>
            <w:r>
              <w:rPr>
                <w:rFonts w:ascii="Arial" w:eastAsia="Arial" w:hAnsi="Arial" w:cs="Arial"/>
              </w:rPr>
              <w:t xml:space="preserve">Suruhanjaya </w:t>
            </w:r>
            <w:proofErr w:type="spellStart"/>
            <w:r>
              <w:rPr>
                <w:rFonts w:ascii="Arial" w:eastAsia="Arial" w:hAnsi="Arial" w:cs="Arial"/>
              </w:rPr>
              <w:t>Pengangkutan</w:t>
            </w:r>
            <w:proofErr w:type="spellEnd"/>
            <w:r>
              <w:rPr>
                <w:rFonts w:ascii="Arial" w:eastAsia="Arial" w:hAnsi="Arial" w:cs="Arial"/>
              </w:rPr>
              <w:t xml:space="preserve"> </w:t>
            </w:r>
            <w:proofErr w:type="spellStart"/>
            <w:r>
              <w:rPr>
                <w:rFonts w:ascii="Arial" w:eastAsia="Arial" w:hAnsi="Arial" w:cs="Arial"/>
              </w:rPr>
              <w:t>Awam</w:t>
            </w:r>
            <w:proofErr w:type="spellEnd"/>
            <w:r>
              <w:rPr>
                <w:rFonts w:ascii="Arial" w:eastAsia="Arial" w:hAnsi="Arial" w:cs="Arial"/>
              </w:rPr>
              <w:t xml:space="preserve"> </w:t>
            </w:r>
            <w:proofErr w:type="spellStart"/>
            <w:r>
              <w:rPr>
                <w:rFonts w:ascii="Arial" w:eastAsia="Arial" w:hAnsi="Arial" w:cs="Arial"/>
              </w:rPr>
              <w:t>Darat</w:t>
            </w:r>
            <w:proofErr w:type="spellEnd"/>
            <w:r>
              <w:rPr>
                <w:rFonts w:ascii="Arial" w:eastAsia="Arial" w:hAnsi="Arial" w:cs="Arial"/>
              </w:rPr>
              <w:t xml:space="preserve"> 2010 (Act 714) </w:t>
            </w:r>
          </w:p>
          <w:p w14:paraId="086B5D3F" w14:textId="77777777" w:rsidR="00034851" w:rsidRDefault="0020243B">
            <w:pPr>
              <w:numPr>
                <w:ilvl w:val="0"/>
                <w:numId w:val="2"/>
              </w:numPr>
              <w:rPr>
                <w:rFonts w:ascii="Arial" w:eastAsia="Arial" w:hAnsi="Arial" w:cs="Arial"/>
              </w:rPr>
            </w:pPr>
            <w:r>
              <w:rPr>
                <w:rFonts w:ascii="Arial" w:eastAsia="Arial" w:hAnsi="Arial" w:cs="Arial"/>
              </w:rPr>
              <w:t xml:space="preserve">Tourism Vehicle Licensing Act 1999 (Act 594) and Regulations </w:t>
            </w:r>
          </w:p>
          <w:p w14:paraId="19E4E99E" w14:textId="77777777" w:rsidR="00034851" w:rsidRDefault="0020243B">
            <w:pPr>
              <w:numPr>
                <w:ilvl w:val="0"/>
                <w:numId w:val="2"/>
              </w:numPr>
              <w:rPr>
                <w:rFonts w:ascii="Arial" w:eastAsia="Arial" w:hAnsi="Arial" w:cs="Arial"/>
              </w:rPr>
            </w:pPr>
            <w:r>
              <w:rPr>
                <w:rFonts w:ascii="Arial" w:eastAsia="Arial" w:hAnsi="Arial" w:cs="Arial"/>
              </w:rPr>
              <w:t xml:space="preserve">Road Transport Rules </w:t>
            </w:r>
          </w:p>
          <w:p w14:paraId="7DE320EB" w14:textId="77777777" w:rsidR="00034851" w:rsidRDefault="0020243B">
            <w:pPr>
              <w:numPr>
                <w:ilvl w:val="0"/>
                <w:numId w:val="2"/>
              </w:numPr>
              <w:spacing w:after="280"/>
              <w:rPr>
                <w:rFonts w:ascii="Arial" w:eastAsia="Arial" w:hAnsi="Arial" w:cs="Arial"/>
              </w:rPr>
            </w:pPr>
            <w:r>
              <w:rPr>
                <w:rFonts w:ascii="Arial" w:eastAsia="Arial" w:hAnsi="Arial" w:cs="Arial"/>
              </w:rPr>
              <w:t>Hire Purchase Act 1967 (Act 212) and Regulations</w:t>
            </w:r>
          </w:p>
        </w:tc>
        <w:tc>
          <w:tcPr>
            <w:tcW w:w="1575" w:type="dxa"/>
          </w:tcPr>
          <w:p w14:paraId="0D72E55D" w14:textId="77777777" w:rsidR="00034851" w:rsidRDefault="00034851">
            <w:pPr>
              <w:rPr>
                <w:rFonts w:ascii="Arial" w:eastAsia="Arial" w:hAnsi="Arial" w:cs="Arial"/>
              </w:rPr>
            </w:pPr>
          </w:p>
        </w:tc>
      </w:tr>
      <w:tr w:rsidR="00034851" w14:paraId="7A19BCB9" w14:textId="77777777">
        <w:tc>
          <w:tcPr>
            <w:tcW w:w="1485" w:type="dxa"/>
          </w:tcPr>
          <w:p w14:paraId="2673520C" w14:textId="77777777" w:rsidR="00034851" w:rsidRDefault="0020243B">
            <w:pPr>
              <w:rPr>
                <w:rFonts w:ascii="Arial" w:eastAsia="Arial" w:hAnsi="Arial" w:cs="Arial"/>
              </w:rPr>
            </w:pPr>
            <w:r>
              <w:rPr>
                <w:rFonts w:ascii="Arial" w:eastAsia="Arial" w:hAnsi="Arial" w:cs="Arial"/>
              </w:rPr>
              <w:t>MIBAS</w:t>
            </w:r>
          </w:p>
        </w:tc>
        <w:tc>
          <w:tcPr>
            <w:tcW w:w="2055" w:type="dxa"/>
          </w:tcPr>
          <w:p w14:paraId="311F58AC" w14:textId="77777777" w:rsidR="00034851" w:rsidRDefault="0020243B">
            <w:pPr>
              <w:rPr>
                <w:rFonts w:ascii="Arial" w:eastAsia="Arial" w:hAnsi="Arial" w:cs="Arial"/>
              </w:rPr>
            </w:pPr>
            <w:r>
              <w:rPr>
                <w:rFonts w:ascii="Arial" w:eastAsia="Arial" w:hAnsi="Arial" w:cs="Arial"/>
              </w:rPr>
              <w:t>Metrology Verification Inspection</w:t>
            </w:r>
          </w:p>
        </w:tc>
        <w:tc>
          <w:tcPr>
            <w:tcW w:w="4665" w:type="dxa"/>
          </w:tcPr>
          <w:p w14:paraId="1A998ECF" w14:textId="77777777" w:rsidR="00034851" w:rsidRDefault="00034851">
            <w:pPr>
              <w:rPr>
                <w:rFonts w:ascii="Arial" w:eastAsia="Arial" w:hAnsi="Arial" w:cs="Arial"/>
              </w:rPr>
            </w:pPr>
          </w:p>
        </w:tc>
        <w:tc>
          <w:tcPr>
            <w:tcW w:w="1455" w:type="dxa"/>
          </w:tcPr>
          <w:p w14:paraId="10086A40" w14:textId="77777777" w:rsidR="00034851" w:rsidRDefault="00034851">
            <w:pPr>
              <w:rPr>
                <w:rFonts w:ascii="Arial" w:eastAsia="Arial" w:hAnsi="Arial" w:cs="Arial"/>
              </w:rPr>
            </w:pPr>
          </w:p>
        </w:tc>
        <w:tc>
          <w:tcPr>
            <w:tcW w:w="3510" w:type="dxa"/>
          </w:tcPr>
          <w:p w14:paraId="2DE0E4EE" w14:textId="77777777" w:rsidR="00034851" w:rsidRDefault="0020243B">
            <w:pPr>
              <w:numPr>
                <w:ilvl w:val="0"/>
                <w:numId w:val="3"/>
              </w:numPr>
              <w:spacing w:before="280"/>
              <w:rPr>
                <w:rFonts w:ascii="Arial" w:eastAsia="Arial" w:hAnsi="Arial" w:cs="Arial"/>
              </w:rPr>
            </w:pPr>
            <w:r>
              <w:rPr>
                <w:rFonts w:ascii="Arial" w:eastAsia="Arial" w:hAnsi="Arial" w:cs="Arial"/>
              </w:rPr>
              <w:t>Weights and measures Act 1972 and its Regulations</w:t>
            </w:r>
          </w:p>
          <w:p w14:paraId="27BB4379" w14:textId="77777777" w:rsidR="00034851" w:rsidRDefault="0020243B">
            <w:pPr>
              <w:numPr>
                <w:ilvl w:val="0"/>
                <w:numId w:val="3"/>
              </w:numPr>
              <w:spacing w:after="280"/>
              <w:rPr>
                <w:rFonts w:ascii="Arial" w:eastAsia="Arial" w:hAnsi="Arial" w:cs="Arial"/>
              </w:rPr>
            </w:pPr>
            <w:r>
              <w:rPr>
                <w:rFonts w:ascii="Arial" w:eastAsia="Arial" w:hAnsi="Arial" w:cs="Arial"/>
              </w:rPr>
              <w:t xml:space="preserve">Pattern or Specifications for Weights or Measures for Weighing or Measuring Order 1981 and its amendments Related administrative </w:t>
            </w:r>
            <w:r>
              <w:rPr>
                <w:rFonts w:ascii="Arial" w:eastAsia="Arial" w:hAnsi="Arial" w:cs="Arial"/>
              </w:rPr>
              <w:lastRenderedPageBreak/>
              <w:t>instructions or circulars (</w:t>
            </w:r>
            <w:proofErr w:type="spellStart"/>
            <w:r>
              <w:rPr>
                <w:rFonts w:ascii="Arial" w:eastAsia="Arial" w:hAnsi="Arial" w:cs="Arial"/>
              </w:rPr>
              <w:t>Arahan</w:t>
            </w:r>
            <w:proofErr w:type="spellEnd"/>
            <w:r>
              <w:rPr>
                <w:rFonts w:ascii="Arial" w:eastAsia="Arial" w:hAnsi="Arial" w:cs="Arial"/>
              </w:rPr>
              <w:t xml:space="preserve"> </w:t>
            </w:r>
            <w:proofErr w:type="spellStart"/>
            <w:r>
              <w:rPr>
                <w:rFonts w:ascii="Arial" w:eastAsia="Arial" w:hAnsi="Arial" w:cs="Arial"/>
              </w:rPr>
              <w:t>Tetap</w:t>
            </w:r>
            <w:proofErr w:type="spellEnd"/>
            <w:r>
              <w:rPr>
                <w:rFonts w:ascii="Arial" w:eastAsia="Arial" w:hAnsi="Arial" w:cs="Arial"/>
              </w:rPr>
              <w:t xml:space="preserve"> </w:t>
            </w:r>
            <w:proofErr w:type="spellStart"/>
            <w:r>
              <w:rPr>
                <w:rFonts w:ascii="Arial" w:eastAsia="Arial" w:hAnsi="Arial" w:cs="Arial"/>
              </w:rPr>
              <w:t>atau</w:t>
            </w:r>
            <w:proofErr w:type="spellEnd"/>
            <w:r>
              <w:rPr>
                <w:rFonts w:ascii="Arial" w:eastAsia="Arial" w:hAnsi="Arial" w:cs="Arial"/>
              </w:rPr>
              <w:t xml:space="preserve"> </w:t>
            </w:r>
            <w:proofErr w:type="spellStart"/>
            <w:r>
              <w:rPr>
                <w:rFonts w:ascii="Arial" w:eastAsia="Arial" w:hAnsi="Arial" w:cs="Arial"/>
              </w:rPr>
              <w:t>Pekeliling</w:t>
            </w:r>
            <w:proofErr w:type="spellEnd"/>
            <w:r>
              <w:rPr>
                <w:rFonts w:ascii="Arial" w:eastAsia="Arial" w:hAnsi="Arial" w:cs="Arial"/>
              </w:rPr>
              <w:t>) issued by the Ministry of Domestic Trade, Cooperatives and Consumerism, Malaysia.</w:t>
            </w:r>
          </w:p>
        </w:tc>
        <w:tc>
          <w:tcPr>
            <w:tcW w:w="1575" w:type="dxa"/>
          </w:tcPr>
          <w:p w14:paraId="56183799" w14:textId="77777777" w:rsidR="00034851" w:rsidRDefault="00034851">
            <w:pPr>
              <w:rPr>
                <w:rFonts w:ascii="Arial" w:eastAsia="Arial" w:hAnsi="Arial" w:cs="Arial"/>
              </w:rPr>
            </w:pPr>
          </w:p>
        </w:tc>
      </w:tr>
    </w:tbl>
    <w:p w14:paraId="486A04BC" w14:textId="77777777" w:rsidR="00034851" w:rsidRDefault="00034851"/>
    <w:p w14:paraId="26448022" w14:textId="77777777" w:rsidR="00034851" w:rsidRDefault="00034851"/>
    <w:p w14:paraId="2CF4580B" w14:textId="77777777" w:rsidR="00034851" w:rsidRDefault="00034851"/>
    <w:sectPr w:rsidR="00034851">
      <w:pgSz w:w="16838" w:h="11906"/>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771AE"/>
    <w:multiLevelType w:val="multilevel"/>
    <w:tmpl w:val="FCB2F434"/>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0054DEB"/>
    <w:multiLevelType w:val="multilevel"/>
    <w:tmpl w:val="F40048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D5E6464"/>
    <w:multiLevelType w:val="multilevel"/>
    <w:tmpl w:val="34DA0BAC"/>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40580956">
    <w:abstractNumId w:val="1"/>
  </w:num>
  <w:num w:numId="2" w16cid:durableId="1454251463">
    <w:abstractNumId w:val="0"/>
  </w:num>
  <w:num w:numId="3" w16cid:durableId="1007324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851"/>
    <w:rsid w:val="00034851"/>
    <w:rsid w:val="0020243B"/>
    <w:rsid w:val="00E36D78"/>
    <w:rsid w:val="00F4551D"/>
    <w:rsid w:val="00F46AF5"/>
    <w:rsid w:val="00FA442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10681"/>
  <w15:docId w15:val="{19625023-D5DF-4487-B404-CD61E2934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E36D78"/>
    <w:rPr>
      <w:color w:val="0000FF"/>
      <w:u w:val="single"/>
    </w:rPr>
  </w:style>
  <w:style w:type="paragraph" w:styleId="NormalWeb">
    <w:name w:val="Normal (Web)"/>
    <w:basedOn w:val="Normal"/>
    <w:uiPriority w:val="99"/>
    <w:semiHidden/>
    <w:unhideWhenUsed/>
    <w:rsid w:val="00E36D78"/>
    <w:pPr>
      <w:spacing w:after="0" w:line="240" w:lineRule="auto"/>
    </w:pPr>
    <w:rPr>
      <w:rFonts w:eastAsiaTheme="minorHAnsi"/>
    </w:rPr>
  </w:style>
  <w:style w:type="character" w:styleId="UnresolvedMention">
    <w:name w:val="Unresolved Mention"/>
    <w:basedOn w:val="DefaultParagraphFont"/>
    <w:uiPriority w:val="99"/>
    <w:semiHidden/>
    <w:unhideWhenUsed/>
    <w:rsid w:val="00E36D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3573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mykkp.dosh.gov.my/Semakan.aspx" TargetMode="External"/><Relationship Id="rId13" Type="http://schemas.openxmlformats.org/officeDocument/2006/relationships/hyperlink" Target="http://www.moh.gov.my/index.php/pages/view/403" TargetMode="External"/><Relationship Id="rId3" Type="http://schemas.openxmlformats.org/officeDocument/2006/relationships/settings" Target="settings.xml"/><Relationship Id="rId7" Type="http://schemas.openxmlformats.org/officeDocument/2006/relationships/hyperlink" Target="http://fsq.moh.gov.my/v6/xs/page.php?id=104" TargetMode="External"/><Relationship Id="rId12" Type="http://schemas.openxmlformats.org/officeDocument/2006/relationships/hyperlink" Target="http://mjpath.org.my/past_issue/MJP2005.1/10-guidelin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sq.moh.gov.my/v6/xs/page.php?id=104" TargetMode="External"/><Relationship Id="rId11" Type="http://schemas.openxmlformats.org/officeDocument/2006/relationships/hyperlink" Target="https://portal.mda.gov.my/doc-list/circular-letter.html" TargetMode="External"/><Relationship Id="rId5" Type="http://schemas.openxmlformats.org/officeDocument/2006/relationships/hyperlink" Target="http://fsq.moh.gov.my/v6/xs/page.php?id=104" TargetMode="External"/><Relationship Id="rId15" Type="http://schemas.openxmlformats.org/officeDocument/2006/relationships/theme" Target="theme/theme1.xml"/><Relationship Id="rId10" Type="http://schemas.openxmlformats.org/officeDocument/2006/relationships/hyperlink" Target="http://www.federalgazette.agc.gov.my/outputaktap/20120209_737_BI_JW001759%20Act%20737%20(BI).pdf" TargetMode="External"/><Relationship Id="rId4" Type="http://schemas.openxmlformats.org/officeDocument/2006/relationships/webSettings" Target="webSettings.xml"/><Relationship Id="rId9" Type="http://schemas.openxmlformats.org/officeDocument/2006/relationships/hyperlink" Target="https://www.mma.org.my/images/pdfs/Link-LawOfMsiaAct/private-healthcare-facilities-and-services-act-199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1262</Words>
  <Characters>7195</Characters>
  <Application>Microsoft Office Word</Application>
  <DocSecurity>0</DocSecurity>
  <Lines>59</Lines>
  <Paragraphs>16</Paragraphs>
  <ScaleCrop>false</ScaleCrop>
  <Company/>
  <LinksUpToDate>false</LinksUpToDate>
  <CharactersWithSpaces>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LAPTOP-PF3AKA7H</dc:creator>
  <cp:lastModifiedBy>Haniza</cp:lastModifiedBy>
  <cp:revision>2</cp:revision>
  <dcterms:created xsi:type="dcterms:W3CDTF">2022-07-07T03:54:00Z</dcterms:created>
  <dcterms:modified xsi:type="dcterms:W3CDTF">2022-07-07T03:54:00Z</dcterms:modified>
</cp:coreProperties>
</file>